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5F5E8068"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9A0EDF">
        <w:t xml:space="preserve">July </w:t>
      </w:r>
      <w:r w:rsidR="00FD76F7">
        <w:t>10</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Ju</w:t>
      </w:r>
      <w:r w:rsidR="00456ED9">
        <w:t>ly</w:t>
      </w:r>
      <w:r w:rsidR="007F7D1C">
        <w:t xml:space="preserve"> </w:t>
      </w:r>
      <w:r w:rsidR="009A0EDF">
        <w:t>1</w:t>
      </w:r>
      <w:r w:rsidR="00FD76F7">
        <w:t>7</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30"/>
        <w:gridCol w:w="10178"/>
      </w:tblGrid>
      <w:tr w:rsidR="00464376" w:rsidRPr="009A233C" w14:paraId="3797BBB9" w14:textId="77777777" w:rsidTr="000F0281">
        <w:tc>
          <w:tcPr>
            <w:tcW w:w="4230" w:type="dxa"/>
          </w:tcPr>
          <w:p w14:paraId="4D557E55" w14:textId="487F8854" w:rsidR="00464376" w:rsidRDefault="00464376" w:rsidP="00464376">
            <w:pPr>
              <w:pStyle w:val="RAHeading"/>
            </w:pPr>
            <w:r>
              <w:t>TO: all providers</w:t>
            </w:r>
          </w:p>
        </w:tc>
        <w:tc>
          <w:tcPr>
            <w:tcW w:w="10178" w:type="dxa"/>
          </w:tcPr>
          <w:p w14:paraId="37579FBC" w14:textId="2B34DB34" w:rsidR="00464376" w:rsidRDefault="00464376" w:rsidP="00464376">
            <w:pPr>
              <w:pStyle w:val="RAHeading"/>
            </w:pPr>
            <w:r>
              <w:t xml:space="preserve">RE: </w:t>
            </w:r>
            <w:r w:rsidRPr="00464376">
              <w:rPr>
                <w:szCs w:val="21"/>
              </w:rPr>
              <w:t>Pharmacy Adding Electronic PA (ePA) and CoverMyMeds</w:t>
            </w:r>
          </w:p>
        </w:tc>
      </w:tr>
      <w:tr w:rsidR="00464376" w:rsidRPr="009A233C" w14:paraId="1EC46CFE" w14:textId="77777777" w:rsidTr="00D548B4">
        <w:tc>
          <w:tcPr>
            <w:tcW w:w="14408" w:type="dxa"/>
            <w:gridSpan w:val="2"/>
          </w:tcPr>
          <w:p w14:paraId="6DF4F650" w14:textId="77777777" w:rsidR="0052571F" w:rsidRPr="0052571F" w:rsidRDefault="0052571F" w:rsidP="0052571F">
            <w:pPr>
              <w:pStyle w:val="RAText"/>
            </w:pPr>
            <w:r w:rsidRPr="0052571F">
              <w:t>Beginning August 1, 2025, the Arkansas Medicaid Pharmacy Program will add new functionality to begin accepting electronic prior authorization (</w:t>
            </w:r>
            <w:proofErr w:type="spellStart"/>
            <w:r w:rsidRPr="0052571F">
              <w:t>ePA</w:t>
            </w:r>
            <w:proofErr w:type="spellEnd"/>
            <w:r w:rsidRPr="0052571F">
              <w:t xml:space="preserve">) requests via </w:t>
            </w:r>
            <w:proofErr w:type="spellStart"/>
            <w:r w:rsidRPr="0052571F">
              <w:t>CoverMyMeds</w:t>
            </w:r>
            <w:proofErr w:type="spellEnd"/>
            <w:r w:rsidRPr="0052571F">
              <w:rPr>
                <w:vertAlign w:val="superscript"/>
              </w:rPr>
              <w:t>®</w:t>
            </w:r>
            <w:r w:rsidRPr="0052571F">
              <w:t xml:space="preserve"> in addition to fax requests.</w:t>
            </w:r>
          </w:p>
          <w:p w14:paraId="699A5FD5" w14:textId="77777777" w:rsidR="0052571F" w:rsidRPr="0052571F" w:rsidRDefault="0052571F" w:rsidP="0052571F">
            <w:pPr>
              <w:pStyle w:val="RAText"/>
            </w:pPr>
            <w:r w:rsidRPr="0052571F">
              <w:t xml:space="preserve">By prompting prescribers to answer required clinical questions, the </w:t>
            </w:r>
            <w:proofErr w:type="spellStart"/>
            <w:r w:rsidRPr="0052571F">
              <w:t>CoverMyMeds</w:t>
            </w:r>
            <w:proofErr w:type="spellEnd"/>
            <w:r w:rsidRPr="0052571F">
              <w:t xml:space="preserve"> tool will simplify the prior authorization process and offer real-time approval if clinical criteria are met. With the new functionality, prescribers will be able to submit prior authorization requests electronically, upload supporting documents, and track the request in real time.</w:t>
            </w:r>
          </w:p>
          <w:p w14:paraId="625B697C" w14:textId="77777777" w:rsidR="0052571F" w:rsidRPr="0052571F" w:rsidRDefault="0052571F" w:rsidP="0052571F">
            <w:pPr>
              <w:pStyle w:val="RAText"/>
            </w:pPr>
            <w:r w:rsidRPr="0052571F">
              <w:t xml:space="preserve">Additionally, pharmacy providers who utilize </w:t>
            </w:r>
            <w:proofErr w:type="spellStart"/>
            <w:r w:rsidRPr="0052571F">
              <w:t>CoverMyMeds</w:t>
            </w:r>
            <w:proofErr w:type="spellEnd"/>
            <w:r w:rsidRPr="0052571F">
              <w:t xml:space="preserve"> can initiate medication </w:t>
            </w:r>
            <w:proofErr w:type="spellStart"/>
            <w:r w:rsidRPr="0052571F">
              <w:t>ePA</w:t>
            </w:r>
            <w:proofErr w:type="spellEnd"/>
            <w:r w:rsidRPr="0052571F">
              <w:t xml:space="preserve"> requests on behalf of a beneficiary. </w:t>
            </w:r>
            <w:proofErr w:type="spellStart"/>
            <w:r w:rsidRPr="0052571F">
              <w:t>CoverMyMeds</w:t>
            </w:r>
            <w:proofErr w:type="spellEnd"/>
            <w:r w:rsidRPr="0052571F">
              <w:t xml:space="preserve"> will direct the case to the prescriber’s queue prompting them to complete and submit the </w:t>
            </w:r>
            <w:proofErr w:type="spellStart"/>
            <w:r w:rsidRPr="0052571F">
              <w:t>ePA</w:t>
            </w:r>
            <w:proofErr w:type="spellEnd"/>
            <w:r w:rsidRPr="0052571F">
              <w:t xml:space="preserve"> to Arkansas Medicaid.</w:t>
            </w:r>
          </w:p>
          <w:p w14:paraId="306145ED" w14:textId="67050559" w:rsidR="00464376" w:rsidRPr="00464376" w:rsidRDefault="0052571F" w:rsidP="00464376">
            <w:pPr>
              <w:pStyle w:val="RAText"/>
            </w:pPr>
            <w:r w:rsidRPr="0052571F">
              <w:t xml:space="preserve">Please refer to the Arkansas Medicaid Pharmacy Website </w:t>
            </w:r>
            <w:r>
              <w:t xml:space="preserve">at </w:t>
            </w:r>
            <w:r w:rsidRPr="0052571F">
              <w:t>https://ar.primetherapeutics.com/provider-documents</w:t>
            </w:r>
            <w:r>
              <w:t xml:space="preserve"> </w:t>
            </w:r>
            <w:r w:rsidRPr="0052571F">
              <w:t xml:space="preserve">for additional information on </w:t>
            </w:r>
            <w:proofErr w:type="spellStart"/>
            <w:r w:rsidRPr="0052571F">
              <w:t>ePA</w:t>
            </w:r>
            <w:proofErr w:type="spellEnd"/>
            <w:r w:rsidRPr="0052571F">
              <w:t xml:space="preserve"> and </w:t>
            </w:r>
            <w:proofErr w:type="spellStart"/>
            <w:r w:rsidRPr="0052571F">
              <w:t>CoverMyMeds</w:t>
            </w:r>
            <w:proofErr w:type="spellEnd"/>
            <w:r w:rsidRPr="0052571F">
              <w:t>.</w:t>
            </w:r>
          </w:p>
        </w:tc>
      </w:tr>
      <w:tr w:rsidR="001E0FB7" w:rsidRPr="009A233C" w14:paraId="34804E56" w14:textId="77777777" w:rsidTr="001E0FB7">
        <w:tc>
          <w:tcPr>
            <w:tcW w:w="4230" w:type="dxa"/>
          </w:tcPr>
          <w:p w14:paraId="5C618B78" w14:textId="1B8367BC" w:rsidR="001E0FB7" w:rsidRPr="0052571F" w:rsidRDefault="001E0FB7" w:rsidP="001E0FB7">
            <w:pPr>
              <w:pStyle w:val="RAHeading"/>
            </w:pPr>
            <w:r>
              <w:t>TO: all providers</w:t>
            </w:r>
          </w:p>
        </w:tc>
        <w:tc>
          <w:tcPr>
            <w:tcW w:w="10178" w:type="dxa"/>
          </w:tcPr>
          <w:p w14:paraId="0AF001C3" w14:textId="52AA755D" w:rsidR="001E0FB7" w:rsidRPr="0052571F" w:rsidRDefault="001E0FB7" w:rsidP="001E0FB7">
            <w:pPr>
              <w:pStyle w:val="RAHeading"/>
            </w:pPr>
            <w:r>
              <w:t xml:space="preserve">RE: </w:t>
            </w:r>
            <w:r w:rsidRPr="001E0FB7">
              <w:rPr>
                <w:szCs w:val="21"/>
              </w:rPr>
              <w:t>New Edit 519 (ADMIT DATE/FDOS POLICY CONFLICT) - Effective 7/15/2025</w:t>
            </w:r>
          </w:p>
        </w:tc>
      </w:tr>
      <w:tr w:rsidR="001E0FB7" w:rsidRPr="009A233C" w14:paraId="2CB1EFC5" w14:textId="77777777" w:rsidTr="00D548B4">
        <w:tc>
          <w:tcPr>
            <w:tcW w:w="14408" w:type="dxa"/>
            <w:gridSpan w:val="2"/>
          </w:tcPr>
          <w:p w14:paraId="698BA125" w14:textId="56B60EE4" w:rsidR="001E0FB7" w:rsidRPr="0052571F" w:rsidRDefault="001E0FB7" w:rsidP="001E0FB7">
            <w:pPr>
              <w:pStyle w:val="RAText"/>
            </w:pPr>
            <w:r w:rsidRPr="001E0FB7">
              <w:t xml:space="preserve">Arkansas Department of Human Services will be activating a new edit 519 (ADMIT DATE/FDOS POLICY CONFLICT) effective date of service 7/15/2025. If the header admit date is greater (after) than the header first date of service, the edit will post error message 1263 (ADMIT DATE AND FDOS DO NOT ALIGN WITH POLICY. REFER TO AR PROVIDER BILLING MANUALS, SECTION II.). This edit will be for Claim Types A (Inpatient </w:t>
            </w:r>
            <w:proofErr w:type="spellStart"/>
            <w:r w:rsidRPr="001E0FB7">
              <w:t>Xover</w:t>
            </w:r>
            <w:proofErr w:type="spellEnd"/>
            <w:r w:rsidRPr="001E0FB7">
              <w:t>), I (Inpatient) and L (Long Term Care).</w:t>
            </w:r>
          </w:p>
        </w:tc>
      </w:tr>
    </w:tbl>
    <w:p w14:paraId="2F5D9C19" w14:textId="71ED969E" w:rsidR="0085169D" w:rsidRPr="009A233C" w:rsidRDefault="0085169D" w:rsidP="006324C0">
      <w:pPr>
        <w:pStyle w:val="RABottomText"/>
        <w:rPr>
          <w:rFonts w:eastAsia="Batang"/>
          <w:b w:val="0"/>
          <w:i w:val="0"/>
          <w:lang w:eastAsia="ko-KR"/>
        </w:rPr>
      </w:pPr>
      <w:bookmarkStart w:id="0" w:name="_Hlk160810535"/>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bookmarkEnd w:id="0"/>
      <w:r w:rsidR="00ED7BFE">
        <w:rPr>
          <w:rFonts w:eastAsia="Batang"/>
          <w:lang w:eastAsia="ko-KR"/>
        </w:rPr>
        <w:tab/>
      </w:r>
    </w:p>
    <w:sectPr w:rsidR="0085169D" w:rsidRPr="009A233C" w:rsidSect="00182E8E">
      <w:pgSz w:w="15840" w:h="12240" w:orient="landscape" w:code="1"/>
      <w:pgMar w:top="1008"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0281"/>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3C6"/>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3476"/>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0FB7"/>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0B5"/>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459"/>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4376"/>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0C13"/>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71F"/>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6AFA"/>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11A"/>
    <w:rsid w:val="006B1FD2"/>
    <w:rsid w:val="006B3F94"/>
    <w:rsid w:val="006B4061"/>
    <w:rsid w:val="006B4235"/>
    <w:rsid w:val="006B4296"/>
    <w:rsid w:val="006B4A2B"/>
    <w:rsid w:val="006B545E"/>
    <w:rsid w:val="006B690F"/>
    <w:rsid w:val="006B7BA4"/>
    <w:rsid w:val="006C0FFA"/>
    <w:rsid w:val="006C204F"/>
    <w:rsid w:val="006C276F"/>
    <w:rsid w:val="006C2F22"/>
    <w:rsid w:val="006C503E"/>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52"/>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DA1"/>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0EDF"/>
    <w:rsid w:val="009A1DC0"/>
    <w:rsid w:val="009A233C"/>
    <w:rsid w:val="009B05BA"/>
    <w:rsid w:val="009B1B1B"/>
    <w:rsid w:val="009B30E1"/>
    <w:rsid w:val="009B469F"/>
    <w:rsid w:val="009B4A82"/>
    <w:rsid w:val="009B4E90"/>
    <w:rsid w:val="009B5F1E"/>
    <w:rsid w:val="009B6296"/>
    <w:rsid w:val="009C0E30"/>
    <w:rsid w:val="009C1096"/>
    <w:rsid w:val="009C15EA"/>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3974"/>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1F90"/>
    <w:rsid w:val="00B12B22"/>
    <w:rsid w:val="00B14678"/>
    <w:rsid w:val="00B1732A"/>
    <w:rsid w:val="00B201EF"/>
    <w:rsid w:val="00B22144"/>
    <w:rsid w:val="00B227EC"/>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87C66"/>
    <w:rsid w:val="00B92B36"/>
    <w:rsid w:val="00B92D63"/>
    <w:rsid w:val="00B932A6"/>
    <w:rsid w:val="00B93EF2"/>
    <w:rsid w:val="00BA0E92"/>
    <w:rsid w:val="00BA23CC"/>
    <w:rsid w:val="00BA296F"/>
    <w:rsid w:val="00BA3AA6"/>
    <w:rsid w:val="00BA4D34"/>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1EFB"/>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6F7"/>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804273553">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15590021">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459a5397-efc8-4db4-9665-6751e9557ed9"/>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e69ce0d-1efe-43da-bb4e-b658dcfa5055"/>
    <ds:schemaRef ds:uri="http://schemas.microsoft.com/office/2006/metadata/propertie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1</Pages>
  <Words>293</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Messages for Remittance Advices dated July 10, 2025</vt:lpstr>
    </vt:vector>
  </TitlesOfParts>
  <Company/>
  <LinksUpToDate>false</LinksUpToDate>
  <CharactersWithSpaces>2169</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July 10, 2025</dc:title>
  <dc:subject/>
  <dc:creator/>
  <cp:keywords/>
  <dc:description/>
  <cp:lastModifiedBy/>
  <cp:revision>1</cp:revision>
  <dcterms:created xsi:type="dcterms:W3CDTF">2025-07-10T17:31:00Z</dcterms:created>
  <dcterms:modified xsi:type="dcterms:W3CDTF">2025-07-10T20:19:00Z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