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3F62AC" w:rsidRPr="00A62A66" w14:paraId="0A32362F" w14:textId="77777777" w:rsidTr="00F132F2">
        <w:tblPrEx>
          <w:tblCellMar>
            <w:top w:w="0" w:type="dxa"/>
            <w:bottom w:w="0" w:type="dxa"/>
          </w:tblCellMar>
        </w:tblPrEx>
        <w:trPr>
          <w:cantSplit/>
        </w:trPr>
        <w:tc>
          <w:tcPr>
            <w:tcW w:w="8122" w:type="dxa"/>
            <w:shd w:val="clear" w:color="auto" w:fill="1D73D6"/>
          </w:tcPr>
          <w:p w14:paraId="212C2CEE" w14:textId="77777777" w:rsidR="003F62AC" w:rsidRPr="00A62A66" w:rsidRDefault="003F62AC">
            <w:pPr>
              <w:pStyle w:val="cTOCHead"/>
            </w:pPr>
            <w:r w:rsidRPr="00A62A66">
              <w:t>section II -</w:t>
            </w:r>
            <w:r w:rsidRPr="00A62A66">
              <w:tab/>
              <w:t>REHABILITATIVE SERVICES FOR PERSONS WITH PHYSICAL DISABILITIES (RSPD)</w:t>
            </w:r>
          </w:p>
          <w:p w14:paraId="36C46BD8" w14:textId="77777777" w:rsidR="003F62AC" w:rsidRPr="00A62A66" w:rsidRDefault="003F62AC">
            <w:pPr>
              <w:pStyle w:val="cTOCHead"/>
            </w:pPr>
            <w:r w:rsidRPr="00A62A66">
              <w:t>Contents</w:t>
            </w:r>
          </w:p>
        </w:tc>
        <w:tc>
          <w:tcPr>
            <w:tcW w:w="1238" w:type="dxa"/>
            <w:shd w:val="clear" w:color="auto" w:fill="1D73D6"/>
            <w:vAlign w:val="center"/>
          </w:tcPr>
          <w:p w14:paraId="286A1EF4" w14:textId="77777777" w:rsidR="003F62AC" w:rsidRPr="00A62A66" w:rsidRDefault="003F62AC">
            <w:pPr>
              <w:pStyle w:val="cDate1"/>
              <w:rPr>
                <w:bCs/>
              </w:rPr>
            </w:pPr>
          </w:p>
        </w:tc>
      </w:tr>
    </w:tbl>
    <w:bookmarkStart w:id="0" w:name="_Hlk199321970"/>
    <w:p w14:paraId="507426C4" w14:textId="6FDDA36E" w:rsidR="00A62A66" w:rsidRDefault="003F62AC">
      <w:pPr>
        <w:pStyle w:val="TOC1"/>
        <w:rPr>
          <w:rFonts w:asciiTheme="minorHAnsi" w:eastAsiaTheme="minorEastAsia" w:hAnsiTheme="minorHAnsi" w:cstheme="minorBidi"/>
          <w:b w:val="0"/>
          <w:caps w:val="0"/>
          <w:color w:val="auto"/>
          <w:kern w:val="2"/>
          <w:sz w:val="24"/>
          <w:szCs w:val="24"/>
          <w14:ligatures w14:val="standardContextual"/>
        </w:rPr>
      </w:pPr>
      <w:r w:rsidRPr="00A62A66">
        <w:fldChar w:fldCharType="begin"/>
      </w:r>
      <w:r w:rsidRPr="00A62A66">
        <w:instrText xml:space="preserve"> TOC \o "1-9" \n \h \z \t "chead1,1,chead2,2" </w:instrText>
      </w:r>
      <w:r w:rsidRPr="00A62A66">
        <w:fldChar w:fldCharType="separate"/>
      </w:r>
      <w:hyperlink w:anchor="_Toc199321920" w:history="1">
        <w:r w:rsidR="00A62A66" w:rsidRPr="00673600">
          <w:rPr>
            <w:rStyle w:val="Hyperlink"/>
          </w:rPr>
          <w:t>200.000</w:t>
        </w:r>
        <w:r w:rsidR="00A62A66">
          <w:rPr>
            <w:rFonts w:asciiTheme="minorHAnsi" w:eastAsiaTheme="minorEastAsia" w:hAnsiTheme="minorHAnsi" w:cstheme="minorBidi"/>
            <w:b w:val="0"/>
            <w:caps w:val="0"/>
            <w:color w:val="auto"/>
            <w:kern w:val="2"/>
            <w:sz w:val="24"/>
            <w:szCs w:val="24"/>
            <w14:ligatures w14:val="standardContextual"/>
          </w:rPr>
          <w:tab/>
        </w:r>
        <w:r w:rsidR="00A62A66" w:rsidRPr="00673600">
          <w:rPr>
            <w:rStyle w:val="Hyperlink"/>
          </w:rPr>
          <w:t>REHABILITATIVE SERVICES FOR PERSONS WITH PHYSICAL DISABILITIES (RSPD) GENERAL INFORMATION</w:t>
        </w:r>
      </w:hyperlink>
    </w:p>
    <w:p w14:paraId="1300198D" w14:textId="67878FB2" w:rsidR="00A62A66" w:rsidRDefault="00A62A66">
      <w:pPr>
        <w:pStyle w:val="TOC2"/>
        <w:rPr>
          <w:rFonts w:asciiTheme="minorHAnsi" w:eastAsiaTheme="minorEastAsia" w:hAnsiTheme="minorHAnsi" w:cstheme="minorBidi"/>
          <w:kern w:val="2"/>
          <w:sz w:val="24"/>
          <w:szCs w:val="24"/>
          <w14:ligatures w14:val="standardContextual"/>
        </w:rPr>
      </w:pPr>
      <w:hyperlink w:anchor="_Toc199321921" w:history="1">
        <w:r w:rsidRPr="00673600">
          <w:rPr>
            <w:rStyle w:val="Hyperlink"/>
          </w:rPr>
          <w:t>201.000</w:t>
        </w:r>
        <w:r>
          <w:rPr>
            <w:rFonts w:asciiTheme="minorHAnsi" w:eastAsiaTheme="minorEastAsia" w:hAnsiTheme="minorHAnsi" w:cstheme="minorBidi"/>
            <w:kern w:val="2"/>
            <w:sz w:val="24"/>
            <w:szCs w:val="24"/>
            <w14:ligatures w14:val="standardContextual"/>
          </w:rPr>
          <w:tab/>
        </w:r>
        <w:r w:rsidRPr="00673600">
          <w:rPr>
            <w:rStyle w:val="Hyperlink"/>
          </w:rPr>
          <w:t>Arkansas Medicaid Participation Requirements for Providers of Rehabilitative Services for Persons with Physical Disabilities (RSPD)</w:t>
        </w:r>
      </w:hyperlink>
    </w:p>
    <w:p w14:paraId="05E102BA" w14:textId="69C608F7" w:rsidR="00A62A66" w:rsidRDefault="00A62A66">
      <w:pPr>
        <w:pStyle w:val="TOC2"/>
        <w:rPr>
          <w:rFonts w:asciiTheme="minorHAnsi" w:eastAsiaTheme="minorEastAsia" w:hAnsiTheme="minorHAnsi" w:cstheme="minorBidi"/>
          <w:kern w:val="2"/>
          <w:sz w:val="24"/>
          <w:szCs w:val="24"/>
          <w14:ligatures w14:val="standardContextual"/>
        </w:rPr>
      </w:pPr>
      <w:hyperlink w:anchor="_Toc199321922" w:history="1">
        <w:r w:rsidRPr="00673600">
          <w:rPr>
            <w:rStyle w:val="Hyperlink"/>
          </w:rPr>
          <w:t>201.100</w:t>
        </w:r>
        <w:r>
          <w:rPr>
            <w:rFonts w:asciiTheme="minorHAnsi" w:eastAsiaTheme="minorEastAsia" w:hAnsiTheme="minorHAnsi" w:cstheme="minorBidi"/>
            <w:kern w:val="2"/>
            <w:sz w:val="24"/>
            <w:szCs w:val="24"/>
            <w14:ligatures w14:val="standardContextual"/>
          </w:rPr>
          <w:tab/>
        </w:r>
        <w:r w:rsidRPr="00673600">
          <w:rPr>
            <w:rStyle w:val="Hyperlink"/>
          </w:rPr>
          <w:t>Residential Rehabilitation Centers</w:t>
        </w:r>
      </w:hyperlink>
    </w:p>
    <w:p w14:paraId="24325E82" w14:textId="211DE267" w:rsidR="00A62A66" w:rsidRDefault="00A62A66">
      <w:pPr>
        <w:pStyle w:val="TOC2"/>
        <w:rPr>
          <w:rFonts w:asciiTheme="minorHAnsi" w:eastAsiaTheme="minorEastAsia" w:hAnsiTheme="minorHAnsi" w:cstheme="minorBidi"/>
          <w:kern w:val="2"/>
          <w:sz w:val="24"/>
          <w:szCs w:val="24"/>
          <w14:ligatures w14:val="standardContextual"/>
        </w:rPr>
      </w:pPr>
      <w:hyperlink w:anchor="_Toc199321923" w:history="1">
        <w:r w:rsidRPr="00673600">
          <w:rPr>
            <w:rStyle w:val="Hyperlink"/>
          </w:rPr>
          <w:t>201.200</w:t>
        </w:r>
        <w:r>
          <w:rPr>
            <w:rFonts w:asciiTheme="minorHAnsi" w:eastAsiaTheme="minorEastAsia" w:hAnsiTheme="minorHAnsi" w:cstheme="minorBidi"/>
            <w:kern w:val="2"/>
            <w:sz w:val="24"/>
            <w:szCs w:val="24"/>
            <w14:ligatures w14:val="standardContextual"/>
          </w:rPr>
          <w:tab/>
        </w:r>
        <w:r w:rsidRPr="00673600">
          <w:rPr>
            <w:rStyle w:val="Hyperlink"/>
          </w:rPr>
          <w:t>Extended Rehabilitative Hospital</w:t>
        </w:r>
      </w:hyperlink>
    </w:p>
    <w:p w14:paraId="3B6058E6" w14:textId="54083DB8" w:rsidR="00A62A66" w:rsidRDefault="00A62A66">
      <w:pPr>
        <w:pStyle w:val="TOC2"/>
        <w:rPr>
          <w:rFonts w:asciiTheme="minorHAnsi" w:eastAsiaTheme="minorEastAsia" w:hAnsiTheme="minorHAnsi" w:cstheme="minorBidi"/>
          <w:kern w:val="2"/>
          <w:sz w:val="24"/>
          <w:szCs w:val="24"/>
          <w14:ligatures w14:val="standardContextual"/>
        </w:rPr>
      </w:pPr>
      <w:hyperlink w:anchor="_Toc199321924" w:history="1">
        <w:r w:rsidRPr="00673600">
          <w:rPr>
            <w:rStyle w:val="Hyperlink"/>
          </w:rPr>
          <w:t>201.300</w:t>
        </w:r>
        <w:r>
          <w:rPr>
            <w:rFonts w:asciiTheme="minorHAnsi" w:eastAsiaTheme="minorEastAsia" w:hAnsiTheme="minorHAnsi" w:cstheme="minorBidi"/>
            <w:kern w:val="2"/>
            <w:sz w:val="24"/>
            <w:szCs w:val="24"/>
            <w14:ligatures w14:val="standardContextual"/>
          </w:rPr>
          <w:tab/>
        </w:r>
        <w:r w:rsidRPr="00673600">
          <w:rPr>
            <w:rStyle w:val="Hyperlink"/>
          </w:rPr>
          <w:t>State-Operated Extended Rehabilitative Hospitals</w:t>
        </w:r>
      </w:hyperlink>
    </w:p>
    <w:p w14:paraId="7A3F47D1" w14:textId="0C566121" w:rsidR="00A62A66" w:rsidRDefault="00A62A66">
      <w:pPr>
        <w:pStyle w:val="TOC2"/>
        <w:rPr>
          <w:rFonts w:asciiTheme="minorHAnsi" w:eastAsiaTheme="minorEastAsia" w:hAnsiTheme="minorHAnsi" w:cstheme="minorBidi"/>
          <w:kern w:val="2"/>
          <w:sz w:val="24"/>
          <w:szCs w:val="24"/>
          <w14:ligatures w14:val="standardContextual"/>
        </w:rPr>
      </w:pPr>
      <w:hyperlink w:anchor="_Toc199321925" w:history="1">
        <w:r w:rsidRPr="00673600">
          <w:rPr>
            <w:rStyle w:val="Hyperlink"/>
          </w:rPr>
          <w:t>202.000</w:t>
        </w:r>
        <w:r>
          <w:rPr>
            <w:rFonts w:asciiTheme="minorHAnsi" w:eastAsiaTheme="minorEastAsia" w:hAnsiTheme="minorHAnsi" w:cstheme="minorBidi"/>
            <w:kern w:val="2"/>
            <w:sz w:val="24"/>
            <w:szCs w:val="24"/>
            <w14:ligatures w14:val="standardContextual"/>
          </w:rPr>
          <w:tab/>
        </w:r>
        <w:r w:rsidRPr="00673600">
          <w:rPr>
            <w:rStyle w:val="Hyperlink"/>
          </w:rPr>
          <w:t>Out-of-State Providers</w:t>
        </w:r>
      </w:hyperlink>
    </w:p>
    <w:p w14:paraId="68B31C14" w14:textId="6204D174" w:rsidR="00A62A66" w:rsidRDefault="00A62A66">
      <w:pPr>
        <w:pStyle w:val="TOC2"/>
        <w:rPr>
          <w:rFonts w:asciiTheme="minorHAnsi" w:eastAsiaTheme="minorEastAsia" w:hAnsiTheme="minorHAnsi" w:cstheme="minorBidi"/>
          <w:kern w:val="2"/>
          <w:sz w:val="24"/>
          <w:szCs w:val="24"/>
          <w14:ligatures w14:val="standardContextual"/>
        </w:rPr>
      </w:pPr>
      <w:hyperlink w:anchor="_Toc199321926" w:history="1">
        <w:r w:rsidRPr="00673600">
          <w:rPr>
            <w:rStyle w:val="Hyperlink"/>
          </w:rPr>
          <w:t>203.000</w:t>
        </w:r>
        <w:r>
          <w:rPr>
            <w:rFonts w:asciiTheme="minorHAnsi" w:eastAsiaTheme="minorEastAsia" w:hAnsiTheme="minorHAnsi" w:cstheme="minorBidi"/>
            <w:kern w:val="2"/>
            <w:sz w:val="24"/>
            <w:szCs w:val="24"/>
            <w14:ligatures w14:val="standardContextual"/>
          </w:rPr>
          <w:tab/>
        </w:r>
        <w:r w:rsidRPr="00673600">
          <w:rPr>
            <w:rStyle w:val="Hyperlink"/>
          </w:rPr>
          <w:t>Records Requirement</w:t>
        </w:r>
      </w:hyperlink>
    </w:p>
    <w:p w14:paraId="3A490E8C" w14:textId="694385F8" w:rsidR="00A62A66" w:rsidRDefault="00A62A66">
      <w:pPr>
        <w:pStyle w:val="TOC2"/>
        <w:rPr>
          <w:rFonts w:asciiTheme="minorHAnsi" w:eastAsiaTheme="minorEastAsia" w:hAnsiTheme="minorHAnsi" w:cstheme="minorBidi"/>
          <w:kern w:val="2"/>
          <w:sz w:val="24"/>
          <w:szCs w:val="24"/>
          <w14:ligatures w14:val="standardContextual"/>
        </w:rPr>
      </w:pPr>
      <w:hyperlink w:anchor="_Toc199321927" w:history="1">
        <w:r w:rsidRPr="00673600">
          <w:rPr>
            <w:rStyle w:val="Hyperlink"/>
          </w:rPr>
          <w:t>203.100</w:t>
        </w:r>
        <w:r>
          <w:rPr>
            <w:rFonts w:asciiTheme="minorHAnsi" w:eastAsiaTheme="minorEastAsia" w:hAnsiTheme="minorHAnsi" w:cstheme="minorBidi"/>
            <w:kern w:val="2"/>
            <w:sz w:val="24"/>
            <w:szCs w:val="24"/>
            <w14:ligatures w14:val="standardContextual"/>
          </w:rPr>
          <w:tab/>
        </w:r>
        <w:r w:rsidRPr="00673600">
          <w:rPr>
            <w:rStyle w:val="Hyperlink"/>
          </w:rPr>
          <w:t>Reserved</w:t>
        </w:r>
      </w:hyperlink>
    </w:p>
    <w:p w14:paraId="1FBFDE30" w14:textId="25358D26" w:rsidR="00A62A66" w:rsidRDefault="00A62A66">
      <w:pPr>
        <w:pStyle w:val="TOC1"/>
        <w:rPr>
          <w:rFonts w:asciiTheme="minorHAnsi" w:eastAsiaTheme="minorEastAsia" w:hAnsiTheme="minorHAnsi" w:cstheme="minorBidi"/>
          <w:b w:val="0"/>
          <w:caps w:val="0"/>
          <w:color w:val="auto"/>
          <w:kern w:val="2"/>
          <w:sz w:val="24"/>
          <w:szCs w:val="24"/>
          <w14:ligatures w14:val="standardContextual"/>
        </w:rPr>
      </w:pPr>
      <w:hyperlink w:anchor="_Toc199321928" w:history="1">
        <w:r w:rsidRPr="00673600">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673600">
          <w:rPr>
            <w:rStyle w:val="Hyperlink"/>
          </w:rPr>
          <w:t>PROGRAM COVERAGE</w:t>
        </w:r>
      </w:hyperlink>
    </w:p>
    <w:p w14:paraId="1EBB9C4D" w14:textId="24470403" w:rsidR="00A62A66" w:rsidRDefault="00A62A66">
      <w:pPr>
        <w:pStyle w:val="TOC2"/>
        <w:rPr>
          <w:rFonts w:asciiTheme="minorHAnsi" w:eastAsiaTheme="minorEastAsia" w:hAnsiTheme="minorHAnsi" w:cstheme="minorBidi"/>
          <w:kern w:val="2"/>
          <w:sz w:val="24"/>
          <w:szCs w:val="24"/>
          <w14:ligatures w14:val="standardContextual"/>
        </w:rPr>
      </w:pPr>
      <w:hyperlink w:anchor="_Toc199321929" w:history="1">
        <w:r w:rsidRPr="00673600">
          <w:rPr>
            <w:rStyle w:val="Hyperlink"/>
          </w:rPr>
          <w:t>210.100</w:t>
        </w:r>
        <w:r>
          <w:rPr>
            <w:rFonts w:asciiTheme="minorHAnsi" w:eastAsiaTheme="minorEastAsia" w:hAnsiTheme="minorHAnsi" w:cstheme="minorBidi"/>
            <w:kern w:val="2"/>
            <w:sz w:val="24"/>
            <w:szCs w:val="24"/>
            <w14:ligatures w14:val="standardContextual"/>
          </w:rPr>
          <w:tab/>
        </w:r>
        <w:r w:rsidRPr="00673600">
          <w:rPr>
            <w:rStyle w:val="Hyperlink"/>
          </w:rPr>
          <w:t>Introduction</w:t>
        </w:r>
      </w:hyperlink>
    </w:p>
    <w:p w14:paraId="1E67E6AE" w14:textId="4BF253EE" w:rsidR="00A62A66" w:rsidRDefault="00A62A66">
      <w:pPr>
        <w:pStyle w:val="TOC2"/>
        <w:rPr>
          <w:rFonts w:asciiTheme="minorHAnsi" w:eastAsiaTheme="minorEastAsia" w:hAnsiTheme="minorHAnsi" w:cstheme="minorBidi"/>
          <w:kern w:val="2"/>
          <w:sz w:val="24"/>
          <w:szCs w:val="24"/>
          <w14:ligatures w14:val="standardContextual"/>
        </w:rPr>
      </w:pPr>
      <w:hyperlink w:anchor="_Toc199321930" w:history="1">
        <w:r w:rsidRPr="00673600">
          <w:rPr>
            <w:rStyle w:val="Hyperlink"/>
          </w:rPr>
          <w:t>211.000</w:t>
        </w:r>
        <w:r>
          <w:rPr>
            <w:rFonts w:asciiTheme="minorHAnsi" w:eastAsiaTheme="minorEastAsia" w:hAnsiTheme="minorHAnsi" w:cstheme="minorBidi"/>
            <w:kern w:val="2"/>
            <w:sz w:val="24"/>
            <w:szCs w:val="24"/>
            <w14:ligatures w14:val="standardContextual"/>
          </w:rPr>
          <w:tab/>
        </w:r>
        <w:r w:rsidRPr="00673600">
          <w:rPr>
            <w:rStyle w:val="Hyperlink"/>
          </w:rPr>
          <w:t>Scope</w:t>
        </w:r>
      </w:hyperlink>
    </w:p>
    <w:p w14:paraId="1309573D" w14:textId="23704AF1" w:rsidR="00A62A66" w:rsidRDefault="00A62A66">
      <w:pPr>
        <w:pStyle w:val="TOC2"/>
        <w:rPr>
          <w:rFonts w:asciiTheme="minorHAnsi" w:eastAsiaTheme="minorEastAsia" w:hAnsiTheme="minorHAnsi" w:cstheme="minorBidi"/>
          <w:kern w:val="2"/>
          <w:sz w:val="24"/>
          <w:szCs w:val="24"/>
          <w14:ligatures w14:val="standardContextual"/>
        </w:rPr>
      </w:pPr>
      <w:hyperlink w:anchor="_Toc199321931" w:history="1">
        <w:r w:rsidRPr="00673600">
          <w:rPr>
            <w:rStyle w:val="Hyperlink"/>
          </w:rPr>
          <w:t>212.000</w:t>
        </w:r>
        <w:r>
          <w:rPr>
            <w:rFonts w:asciiTheme="minorHAnsi" w:eastAsiaTheme="minorEastAsia" w:hAnsiTheme="minorHAnsi" w:cstheme="minorBidi"/>
            <w:kern w:val="2"/>
            <w:sz w:val="24"/>
            <w:szCs w:val="24"/>
            <w14:ligatures w14:val="standardContextual"/>
          </w:rPr>
          <w:tab/>
        </w:r>
        <w:r w:rsidRPr="00673600">
          <w:rPr>
            <w:rStyle w:val="Hyperlink"/>
          </w:rPr>
          <w:t>The Facility-Based Interdisciplinary Team</w:t>
        </w:r>
      </w:hyperlink>
    </w:p>
    <w:p w14:paraId="68647136" w14:textId="2D9E428F" w:rsidR="00A62A66" w:rsidRDefault="00A62A66">
      <w:pPr>
        <w:pStyle w:val="TOC2"/>
        <w:rPr>
          <w:rFonts w:asciiTheme="minorHAnsi" w:eastAsiaTheme="minorEastAsia" w:hAnsiTheme="minorHAnsi" w:cstheme="minorBidi"/>
          <w:kern w:val="2"/>
          <w:sz w:val="24"/>
          <w:szCs w:val="24"/>
          <w14:ligatures w14:val="standardContextual"/>
        </w:rPr>
      </w:pPr>
      <w:hyperlink w:anchor="_Toc199321932" w:history="1">
        <w:r w:rsidRPr="00673600">
          <w:rPr>
            <w:rStyle w:val="Hyperlink"/>
          </w:rPr>
          <w:t>212.100</w:t>
        </w:r>
        <w:r>
          <w:rPr>
            <w:rFonts w:asciiTheme="minorHAnsi" w:eastAsiaTheme="minorEastAsia" w:hAnsiTheme="minorHAnsi" w:cstheme="minorBidi"/>
            <w:kern w:val="2"/>
            <w:sz w:val="24"/>
            <w:szCs w:val="24"/>
            <w14:ligatures w14:val="standardContextual"/>
          </w:rPr>
          <w:tab/>
        </w:r>
        <w:r w:rsidRPr="00673600">
          <w:rPr>
            <w:rStyle w:val="Hyperlink"/>
          </w:rPr>
          <w:t>Responsibilities of the Facility-Based Interdisciplinary Team</w:t>
        </w:r>
      </w:hyperlink>
    </w:p>
    <w:p w14:paraId="70580B57" w14:textId="6E8A2913" w:rsidR="00A62A66" w:rsidRDefault="00A62A66">
      <w:pPr>
        <w:pStyle w:val="TOC2"/>
        <w:rPr>
          <w:rFonts w:asciiTheme="minorHAnsi" w:eastAsiaTheme="minorEastAsia" w:hAnsiTheme="minorHAnsi" w:cstheme="minorBidi"/>
          <w:kern w:val="2"/>
          <w:sz w:val="24"/>
          <w:szCs w:val="24"/>
          <w14:ligatures w14:val="standardContextual"/>
        </w:rPr>
      </w:pPr>
      <w:hyperlink w:anchor="_Toc199321933" w:history="1">
        <w:r w:rsidRPr="00673600">
          <w:rPr>
            <w:rStyle w:val="Hyperlink"/>
          </w:rPr>
          <w:t>213.000</w:t>
        </w:r>
        <w:r>
          <w:rPr>
            <w:rFonts w:asciiTheme="minorHAnsi" w:eastAsiaTheme="minorEastAsia" w:hAnsiTheme="minorHAnsi" w:cstheme="minorBidi"/>
            <w:kern w:val="2"/>
            <w:sz w:val="24"/>
            <w:szCs w:val="24"/>
            <w14:ligatures w14:val="standardContextual"/>
          </w:rPr>
          <w:tab/>
        </w:r>
        <w:r w:rsidRPr="00673600">
          <w:rPr>
            <w:rStyle w:val="Hyperlink"/>
          </w:rPr>
          <w:t>Admission Criteria</w:t>
        </w:r>
      </w:hyperlink>
    </w:p>
    <w:p w14:paraId="7CB809EE" w14:textId="2BF5E17D" w:rsidR="00A62A66" w:rsidRDefault="00A62A66">
      <w:pPr>
        <w:pStyle w:val="TOC2"/>
        <w:rPr>
          <w:rFonts w:asciiTheme="minorHAnsi" w:eastAsiaTheme="minorEastAsia" w:hAnsiTheme="minorHAnsi" w:cstheme="minorBidi"/>
          <w:kern w:val="2"/>
          <w:sz w:val="24"/>
          <w:szCs w:val="24"/>
          <w14:ligatures w14:val="standardContextual"/>
        </w:rPr>
      </w:pPr>
      <w:hyperlink w:anchor="_Toc199321934" w:history="1">
        <w:r w:rsidRPr="00673600">
          <w:rPr>
            <w:rStyle w:val="Hyperlink"/>
          </w:rPr>
          <w:t>213.100</w:t>
        </w:r>
        <w:r>
          <w:rPr>
            <w:rFonts w:asciiTheme="minorHAnsi" w:eastAsiaTheme="minorEastAsia" w:hAnsiTheme="minorHAnsi" w:cstheme="minorBidi"/>
            <w:kern w:val="2"/>
            <w:sz w:val="24"/>
            <w:szCs w:val="24"/>
            <w14:ligatures w14:val="standardContextual"/>
          </w:rPr>
          <w:tab/>
        </w:r>
        <w:r w:rsidRPr="00673600">
          <w:rPr>
            <w:rStyle w:val="Hyperlink"/>
          </w:rPr>
          <w:t>Medical Necessity</w:t>
        </w:r>
      </w:hyperlink>
    </w:p>
    <w:p w14:paraId="3B61DD15" w14:textId="0CB07744" w:rsidR="00A62A66" w:rsidRDefault="00A62A66">
      <w:pPr>
        <w:pStyle w:val="TOC2"/>
        <w:rPr>
          <w:rFonts w:asciiTheme="minorHAnsi" w:eastAsiaTheme="minorEastAsia" w:hAnsiTheme="minorHAnsi" w:cstheme="minorBidi"/>
          <w:kern w:val="2"/>
          <w:sz w:val="24"/>
          <w:szCs w:val="24"/>
          <w14:ligatures w14:val="standardContextual"/>
        </w:rPr>
      </w:pPr>
      <w:hyperlink w:anchor="_Toc199321935" w:history="1">
        <w:r w:rsidRPr="00673600">
          <w:rPr>
            <w:rStyle w:val="Hyperlink"/>
          </w:rPr>
          <w:t>213.200</w:t>
        </w:r>
        <w:r>
          <w:rPr>
            <w:rFonts w:asciiTheme="minorHAnsi" w:eastAsiaTheme="minorEastAsia" w:hAnsiTheme="minorHAnsi" w:cstheme="minorBidi"/>
            <w:kern w:val="2"/>
            <w:sz w:val="24"/>
            <w:szCs w:val="24"/>
            <w14:ligatures w14:val="standardContextual"/>
          </w:rPr>
          <w:tab/>
        </w:r>
        <w:r w:rsidRPr="00673600">
          <w:rPr>
            <w:rStyle w:val="Hyperlink"/>
          </w:rPr>
          <w:t>Medical Profile</w:t>
        </w:r>
      </w:hyperlink>
    </w:p>
    <w:p w14:paraId="346B3E94" w14:textId="60A4CDDF" w:rsidR="00A62A66" w:rsidRDefault="00A62A66">
      <w:pPr>
        <w:pStyle w:val="TOC2"/>
        <w:rPr>
          <w:rFonts w:asciiTheme="minorHAnsi" w:eastAsiaTheme="minorEastAsia" w:hAnsiTheme="minorHAnsi" w:cstheme="minorBidi"/>
          <w:kern w:val="2"/>
          <w:sz w:val="24"/>
          <w:szCs w:val="24"/>
          <w14:ligatures w14:val="standardContextual"/>
        </w:rPr>
      </w:pPr>
      <w:hyperlink w:anchor="_Toc199321936" w:history="1">
        <w:r w:rsidRPr="00673600">
          <w:rPr>
            <w:rStyle w:val="Hyperlink"/>
          </w:rPr>
          <w:t>213.300</w:t>
        </w:r>
        <w:r>
          <w:rPr>
            <w:rFonts w:asciiTheme="minorHAnsi" w:eastAsiaTheme="minorEastAsia" w:hAnsiTheme="minorHAnsi" w:cstheme="minorBidi"/>
            <w:kern w:val="2"/>
            <w:sz w:val="24"/>
            <w:szCs w:val="24"/>
            <w14:ligatures w14:val="standardContextual"/>
          </w:rPr>
          <w:tab/>
        </w:r>
        <w:r w:rsidRPr="00673600">
          <w:rPr>
            <w:rStyle w:val="Hyperlink"/>
          </w:rPr>
          <w:t>Medical Diagnosis</w:t>
        </w:r>
      </w:hyperlink>
    </w:p>
    <w:p w14:paraId="114C8657" w14:textId="5B47A98B" w:rsidR="00A62A66" w:rsidRDefault="00A62A66">
      <w:pPr>
        <w:pStyle w:val="TOC2"/>
        <w:rPr>
          <w:rFonts w:asciiTheme="minorHAnsi" w:eastAsiaTheme="minorEastAsia" w:hAnsiTheme="minorHAnsi" w:cstheme="minorBidi"/>
          <w:kern w:val="2"/>
          <w:sz w:val="24"/>
          <w:szCs w:val="24"/>
          <w14:ligatures w14:val="standardContextual"/>
        </w:rPr>
      </w:pPr>
      <w:hyperlink w:anchor="_Toc199321937" w:history="1">
        <w:r w:rsidRPr="00673600">
          <w:rPr>
            <w:rStyle w:val="Hyperlink"/>
          </w:rPr>
          <w:t>214.000</w:t>
        </w:r>
        <w:r>
          <w:rPr>
            <w:rFonts w:asciiTheme="minorHAnsi" w:eastAsiaTheme="minorEastAsia" w:hAnsiTheme="minorHAnsi" w:cstheme="minorBidi"/>
            <w:kern w:val="2"/>
            <w:sz w:val="24"/>
            <w:szCs w:val="24"/>
            <w14:ligatures w14:val="standardContextual"/>
          </w:rPr>
          <w:tab/>
        </w:r>
        <w:r w:rsidRPr="00673600">
          <w:rPr>
            <w:rStyle w:val="Hyperlink"/>
          </w:rPr>
          <w:t>Plan of Care</w:t>
        </w:r>
      </w:hyperlink>
    </w:p>
    <w:p w14:paraId="3FCA7186" w14:textId="22DBDD44" w:rsidR="00A62A66" w:rsidRDefault="00A62A66">
      <w:pPr>
        <w:pStyle w:val="TOC2"/>
        <w:rPr>
          <w:rFonts w:asciiTheme="minorHAnsi" w:eastAsiaTheme="minorEastAsia" w:hAnsiTheme="minorHAnsi" w:cstheme="minorBidi"/>
          <w:kern w:val="2"/>
          <w:sz w:val="24"/>
          <w:szCs w:val="24"/>
          <w14:ligatures w14:val="standardContextual"/>
        </w:rPr>
      </w:pPr>
      <w:hyperlink w:anchor="_Toc199321938" w:history="1">
        <w:r w:rsidRPr="00673600">
          <w:rPr>
            <w:rStyle w:val="Hyperlink"/>
          </w:rPr>
          <w:t>214.100</w:t>
        </w:r>
        <w:r>
          <w:rPr>
            <w:rFonts w:asciiTheme="minorHAnsi" w:eastAsiaTheme="minorEastAsia" w:hAnsiTheme="minorHAnsi" w:cstheme="minorBidi"/>
            <w:kern w:val="2"/>
            <w:sz w:val="24"/>
            <w:szCs w:val="24"/>
            <w14:ligatures w14:val="standardContextual"/>
          </w:rPr>
          <w:tab/>
        </w:r>
        <w:r w:rsidRPr="00673600">
          <w:rPr>
            <w:rStyle w:val="Hyperlink"/>
          </w:rPr>
          <w:t>Periodic Review of Plan of Care</w:t>
        </w:r>
      </w:hyperlink>
    </w:p>
    <w:p w14:paraId="54720B2E" w14:textId="6F110C55" w:rsidR="00A62A66" w:rsidRDefault="00A62A66">
      <w:pPr>
        <w:pStyle w:val="TOC2"/>
        <w:rPr>
          <w:rFonts w:asciiTheme="minorHAnsi" w:eastAsiaTheme="minorEastAsia" w:hAnsiTheme="minorHAnsi" w:cstheme="minorBidi"/>
          <w:kern w:val="2"/>
          <w:sz w:val="24"/>
          <w:szCs w:val="24"/>
          <w14:ligatures w14:val="standardContextual"/>
        </w:rPr>
      </w:pPr>
      <w:hyperlink w:anchor="_Toc199321939" w:history="1">
        <w:r w:rsidRPr="00673600">
          <w:rPr>
            <w:rStyle w:val="Hyperlink"/>
          </w:rPr>
          <w:t>215.000</w:t>
        </w:r>
        <w:r>
          <w:rPr>
            <w:rFonts w:asciiTheme="minorHAnsi" w:eastAsiaTheme="minorEastAsia" w:hAnsiTheme="minorHAnsi" w:cstheme="minorBidi"/>
            <w:kern w:val="2"/>
            <w:sz w:val="24"/>
            <w:szCs w:val="24"/>
            <w14:ligatures w14:val="standardContextual"/>
          </w:rPr>
          <w:tab/>
        </w:r>
        <w:r w:rsidRPr="00673600">
          <w:rPr>
            <w:rStyle w:val="Hyperlink"/>
          </w:rPr>
          <w:t>Covered Services</w:t>
        </w:r>
      </w:hyperlink>
    </w:p>
    <w:p w14:paraId="3623B3F6" w14:textId="0300F474" w:rsidR="00A62A66" w:rsidRDefault="00A62A66">
      <w:pPr>
        <w:pStyle w:val="TOC2"/>
        <w:rPr>
          <w:rFonts w:asciiTheme="minorHAnsi" w:eastAsiaTheme="minorEastAsia" w:hAnsiTheme="minorHAnsi" w:cstheme="minorBidi"/>
          <w:kern w:val="2"/>
          <w:sz w:val="24"/>
          <w:szCs w:val="24"/>
          <w14:ligatures w14:val="standardContextual"/>
        </w:rPr>
      </w:pPr>
      <w:hyperlink w:anchor="_Toc199321940" w:history="1">
        <w:r w:rsidRPr="00673600">
          <w:rPr>
            <w:rStyle w:val="Hyperlink"/>
          </w:rPr>
          <w:t>216.000</w:t>
        </w:r>
        <w:r>
          <w:rPr>
            <w:rFonts w:asciiTheme="minorHAnsi" w:eastAsiaTheme="minorEastAsia" w:hAnsiTheme="minorHAnsi" w:cstheme="minorBidi"/>
            <w:kern w:val="2"/>
            <w:sz w:val="24"/>
            <w:szCs w:val="24"/>
            <w14:ligatures w14:val="standardContextual"/>
          </w:rPr>
          <w:tab/>
        </w:r>
        <w:r w:rsidRPr="00673600">
          <w:rPr>
            <w:rStyle w:val="Hyperlink"/>
          </w:rPr>
          <w:t>Exclusions</w:t>
        </w:r>
      </w:hyperlink>
    </w:p>
    <w:p w14:paraId="12BBAC74" w14:textId="06AF441D" w:rsidR="00A62A66" w:rsidRDefault="00A62A66">
      <w:pPr>
        <w:pStyle w:val="TOC2"/>
        <w:rPr>
          <w:rFonts w:asciiTheme="minorHAnsi" w:eastAsiaTheme="minorEastAsia" w:hAnsiTheme="minorHAnsi" w:cstheme="minorBidi"/>
          <w:kern w:val="2"/>
          <w:sz w:val="24"/>
          <w:szCs w:val="24"/>
          <w14:ligatures w14:val="standardContextual"/>
        </w:rPr>
      </w:pPr>
      <w:hyperlink w:anchor="_Toc199321941" w:history="1">
        <w:r w:rsidRPr="00673600">
          <w:rPr>
            <w:rStyle w:val="Hyperlink"/>
          </w:rPr>
          <w:t>217.000</w:t>
        </w:r>
        <w:r>
          <w:rPr>
            <w:rFonts w:asciiTheme="minorHAnsi" w:eastAsiaTheme="minorEastAsia" w:hAnsiTheme="minorHAnsi" w:cstheme="minorBidi"/>
            <w:kern w:val="2"/>
            <w:sz w:val="24"/>
            <w:szCs w:val="24"/>
            <w14:ligatures w14:val="standardContextual"/>
          </w:rPr>
          <w:tab/>
        </w:r>
        <w:r w:rsidRPr="00673600">
          <w:rPr>
            <w:rStyle w:val="Hyperlink"/>
          </w:rPr>
          <w:t>Benefit Limits</w:t>
        </w:r>
      </w:hyperlink>
    </w:p>
    <w:p w14:paraId="44D38793" w14:textId="584FEAD7" w:rsidR="00A62A66" w:rsidRDefault="00A62A66">
      <w:pPr>
        <w:pStyle w:val="TOC2"/>
        <w:rPr>
          <w:rFonts w:asciiTheme="minorHAnsi" w:eastAsiaTheme="minorEastAsia" w:hAnsiTheme="minorHAnsi" w:cstheme="minorBidi"/>
          <w:kern w:val="2"/>
          <w:sz w:val="24"/>
          <w:szCs w:val="24"/>
          <w14:ligatures w14:val="standardContextual"/>
        </w:rPr>
      </w:pPr>
      <w:hyperlink w:anchor="_Toc199321942" w:history="1">
        <w:r w:rsidRPr="00673600">
          <w:rPr>
            <w:rStyle w:val="Hyperlink"/>
          </w:rPr>
          <w:t>217.100</w:t>
        </w:r>
        <w:r>
          <w:rPr>
            <w:rFonts w:asciiTheme="minorHAnsi" w:eastAsiaTheme="minorEastAsia" w:hAnsiTheme="minorHAnsi" w:cstheme="minorBidi"/>
            <w:kern w:val="2"/>
            <w:sz w:val="24"/>
            <w:szCs w:val="24"/>
            <w14:ligatures w14:val="standardContextual"/>
          </w:rPr>
          <w:tab/>
        </w:r>
        <w:r w:rsidRPr="00673600">
          <w:rPr>
            <w:rStyle w:val="Hyperlink"/>
          </w:rPr>
          <w:t>Coverage Limitation—Medicaid Utilization Management Program</w:t>
        </w:r>
      </w:hyperlink>
    </w:p>
    <w:p w14:paraId="0204FD67" w14:textId="17CD9A22" w:rsidR="00A62A66" w:rsidRDefault="00A62A66">
      <w:pPr>
        <w:pStyle w:val="TOC2"/>
        <w:rPr>
          <w:rFonts w:asciiTheme="minorHAnsi" w:eastAsiaTheme="minorEastAsia" w:hAnsiTheme="minorHAnsi" w:cstheme="minorBidi"/>
          <w:kern w:val="2"/>
          <w:sz w:val="24"/>
          <w:szCs w:val="24"/>
          <w14:ligatures w14:val="standardContextual"/>
        </w:rPr>
      </w:pPr>
      <w:hyperlink w:anchor="_Toc199321943" w:history="1">
        <w:r w:rsidRPr="00673600">
          <w:rPr>
            <w:rStyle w:val="Hyperlink"/>
          </w:rPr>
          <w:t>217.110</w:t>
        </w:r>
        <w:r>
          <w:rPr>
            <w:rFonts w:asciiTheme="minorHAnsi" w:eastAsiaTheme="minorEastAsia" w:hAnsiTheme="minorHAnsi" w:cstheme="minorBidi"/>
            <w:kern w:val="2"/>
            <w:sz w:val="24"/>
            <w:szCs w:val="24"/>
            <w14:ligatures w14:val="standardContextual"/>
          </w:rPr>
          <w:tab/>
        </w:r>
        <w:r w:rsidRPr="00673600">
          <w:rPr>
            <w:rStyle w:val="Hyperlink"/>
          </w:rPr>
          <w:t>MUMP Applicability</w:t>
        </w:r>
      </w:hyperlink>
    </w:p>
    <w:p w14:paraId="147A1A95" w14:textId="7597A32D" w:rsidR="00A62A66" w:rsidRDefault="00A62A66">
      <w:pPr>
        <w:pStyle w:val="TOC2"/>
        <w:rPr>
          <w:rFonts w:asciiTheme="minorHAnsi" w:eastAsiaTheme="minorEastAsia" w:hAnsiTheme="minorHAnsi" w:cstheme="minorBidi"/>
          <w:kern w:val="2"/>
          <w:sz w:val="24"/>
          <w:szCs w:val="24"/>
          <w14:ligatures w14:val="standardContextual"/>
        </w:rPr>
      </w:pPr>
      <w:hyperlink w:anchor="_Toc199321944" w:history="1">
        <w:r w:rsidRPr="00673600">
          <w:rPr>
            <w:rStyle w:val="Hyperlink"/>
          </w:rPr>
          <w:t>217.120</w:t>
        </w:r>
        <w:r>
          <w:rPr>
            <w:rFonts w:asciiTheme="minorHAnsi" w:eastAsiaTheme="minorEastAsia" w:hAnsiTheme="minorHAnsi" w:cstheme="minorBidi"/>
            <w:kern w:val="2"/>
            <w:sz w:val="24"/>
            <w:szCs w:val="24"/>
            <w14:ligatures w14:val="standardContextual"/>
          </w:rPr>
          <w:tab/>
        </w:r>
        <w:r w:rsidRPr="00673600">
          <w:rPr>
            <w:rStyle w:val="Hyperlink"/>
          </w:rPr>
          <w:t>MUMP Exemption</w:t>
        </w:r>
      </w:hyperlink>
    </w:p>
    <w:p w14:paraId="2B5A8885" w14:textId="43441B6B" w:rsidR="00A62A66" w:rsidRDefault="00A62A66">
      <w:pPr>
        <w:pStyle w:val="TOC2"/>
        <w:rPr>
          <w:rFonts w:asciiTheme="minorHAnsi" w:eastAsiaTheme="minorEastAsia" w:hAnsiTheme="minorHAnsi" w:cstheme="minorBidi"/>
          <w:kern w:val="2"/>
          <w:sz w:val="24"/>
          <w:szCs w:val="24"/>
          <w14:ligatures w14:val="standardContextual"/>
        </w:rPr>
      </w:pPr>
      <w:hyperlink w:anchor="_Toc199321945" w:history="1">
        <w:r w:rsidRPr="00673600">
          <w:rPr>
            <w:rStyle w:val="Hyperlink"/>
          </w:rPr>
          <w:t>217.130</w:t>
        </w:r>
        <w:r>
          <w:rPr>
            <w:rFonts w:asciiTheme="minorHAnsi" w:eastAsiaTheme="minorEastAsia" w:hAnsiTheme="minorHAnsi" w:cstheme="minorBidi"/>
            <w:kern w:val="2"/>
            <w:sz w:val="24"/>
            <w:szCs w:val="24"/>
            <w14:ligatures w14:val="standardContextual"/>
          </w:rPr>
          <w:tab/>
        </w:r>
        <w:r w:rsidRPr="00673600">
          <w:rPr>
            <w:rStyle w:val="Hyperlink"/>
          </w:rPr>
          <w:t>MUMP Procedures</w:t>
        </w:r>
      </w:hyperlink>
    </w:p>
    <w:p w14:paraId="4B341E3F" w14:textId="78952793" w:rsidR="00A62A66" w:rsidRDefault="00A62A66">
      <w:pPr>
        <w:pStyle w:val="TOC2"/>
        <w:rPr>
          <w:rFonts w:asciiTheme="minorHAnsi" w:eastAsiaTheme="minorEastAsia" w:hAnsiTheme="minorHAnsi" w:cstheme="minorBidi"/>
          <w:kern w:val="2"/>
          <w:sz w:val="24"/>
          <w:szCs w:val="24"/>
          <w14:ligatures w14:val="standardContextual"/>
        </w:rPr>
      </w:pPr>
      <w:hyperlink w:anchor="_Toc199321946" w:history="1">
        <w:r w:rsidRPr="00673600">
          <w:rPr>
            <w:rStyle w:val="Hyperlink"/>
          </w:rPr>
          <w:t>217.131</w:t>
        </w:r>
        <w:r>
          <w:rPr>
            <w:rFonts w:asciiTheme="minorHAnsi" w:eastAsiaTheme="minorEastAsia" w:hAnsiTheme="minorHAnsi" w:cstheme="minorBidi"/>
            <w:kern w:val="2"/>
            <w:sz w:val="24"/>
            <w:szCs w:val="24"/>
            <w14:ligatures w14:val="standardContextual"/>
          </w:rPr>
          <w:tab/>
        </w:r>
        <w:r w:rsidRPr="00673600">
          <w:rPr>
            <w:rStyle w:val="Hyperlink"/>
          </w:rPr>
          <w:t>Extension of RSPD Admissions</w:t>
        </w:r>
      </w:hyperlink>
    </w:p>
    <w:p w14:paraId="29793F1D" w14:textId="0D249D9D" w:rsidR="00A62A66" w:rsidRDefault="00A62A66">
      <w:pPr>
        <w:pStyle w:val="TOC2"/>
        <w:rPr>
          <w:rFonts w:asciiTheme="minorHAnsi" w:eastAsiaTheme="minorEastAsia" w:hAnsiTheme="minorHAnsi" w:cstheme="minorBidi"/>
          <w:kern w:val="2"/>
          <w:sz w:val="24"/>
          <w:szCs w:val="24"/>
          <w14:ligatures w14:val="standardContextual"/>
        </w:rPr>
      </w:pPr>
      <w:hyperlink w:anchor="_Toc199321947" w:history="1">
        <w:r w:rsidRPr="00673600">
          <w:rPr>
            <w:rStyle w:val="Hyperlink"/>
          </w:rPr>
          <w:t>217.132</w:t>
        </w:r>
        <w:r>
          <w:rPr>
            <w:rFonts w:asciiTheme="minorHAnsi" w:eastAsiaTheme="minorEastAsia" w:hAnsiTheme="minorHAnsi" w:cstheme="minorBidi"/>
            <w:kern w:val="2"/>
            <w:sz w:val="24"/>
            <w:szCs w:val="24"/>
            <w14:ligatures w14:val="standardContextual"/>
          </w:rPr>
          <w:tab/>
        </w:r>
        <w:r w:rsidRPr="00673600">
          <w:rPr>
            <w:rStyle w:val="Hyperlink"/>
          </w:rPr>
          <w:t>Transfer Admissions</w:t>
        </w:r>
      </w:hyperlink>
    </w:p>
    <w:p w14:paraId="2B77086A" w14:textId="566DD4AA" w:rsidR="00A62A66" w:rsidRDefault="00A62A66">
      <w:pPr>
        <w:pStyle w:val="TOC2"/>
        <w:rPr>
          <w:rFonts w:asciiTheme="minorHAnsi" w:eastAsiaTheme="minorEastAsia" w:hAnsiTheme="minorHAnsi" w:cstheme="minorBidi"/>
          <w:kern w:val="2"/>
          <w:sz w:val="24"/>
          <w:szCs w:val="24"/>
          <w14:ligatures w14:val="standardContextual"/>
        </w:rPr>
      </w:pPr>
      <w:hyperlink w:anchor="_Toc199321948" w:history="1">
        <w:r w:rsidRPr="00673600">
          <w:rPr>
            <w:rStyle w:val="Hyperlink"/>
          </w:rPr>
          <w:t>217.133</w:t>
        </w:r>
        <w:r>
          <w:rPr>
            <w:rFonts w:asciiTheme="minorHAnsi" w:eastAsiaTheme="minorEastAsia" w:hAnsiTheme="minorHAnsi" w:cstheme="minorBidi"/>
            <w:kern w:val="2"/>
            <w:sz w:val="24"/>
            <w:szCs w:val="24"/>
            <w14:ligatures w14:val="standardContextual"/>
          </w:rPr>
          <w:tab/>
        </w:r>
        <w:r w:rsidRPr="00673600">
          <w:rPr>
            <w:rStyle w:val="Hyperlink"/>
          </w:rPr>
          <w:t>Retroactive Medicaid Eligibility</w:t>
        </w:r>
      </w:hyperlink>
    </w:p>
    <w:p w14:paraId="108A8BEC" w14:textId="46693705" w:rsidR="00A62A66" w:rsidRDefault="00A62A66">
      <w:pPr>
        <w:pStyle w:val="TOC2"/>
        <w:rPr>
          <w:rFonts w:asciiTheme="minorHAnsi" w:eastAsiaTheme="minorEastAsia" w:hAnsiTheme="minorHAnsi" w:cstheme="minorBidi"/>
          <w:kern w:val="2"/>
          <w:sz w:val="24"/>
          <w:szCs w:val="24"/>
          <w14:ligatures w14:val="standardContextual"/>
        </w:rPr>
      </w:pPr>
      <w:hyperlink w:anchor="_Toc199321949" w:history="1">
        <w:r w:rsidRPr="00673600">
          <w:rPr>
            <w:rStyle w:val="Hyperlink"/>
          </w:rPr>
          <w:t>217.134</w:t>
        </w:r>
        <w:r>
          <w:rPr>
            <w:rFonts w:asciiTheme="minorHAnsi" w:eastAsiaTheme="minorEastAsia" w:hAnsiTheme="minorHAnsi" w:cstheme="minorBidi"/>
            <w:kern w:val="2"/>
            <w:sz w:val="24"/>
            <w:szCs w:val="24"/>
            <w14:ligatures w14:val="standardContextual"/>
          </w:rPr>
          <w:tab/>
        </w:r>
        <w:r w:rsidRPr="00673600">
          <w:rPr>
            <w:rStyle w:val="Hyperlink"/>
          </w:rPr>
          <w:t>Third Party and Medicare Claims</w:t>
        </w:r>
      </w:hyperlink>
    </w:p>
    <w:p w14:paraId="2E26A62A" w14:textId="74C14EA8" w:rsidR="00A62A66" w:rsidRDefault="00A62A66">
      <w:pPr>
        <w:pStyle w:val="TOC2"/>
        <w:rPr>
          <w:rFonts w:asciiTheme="minorHAnsi" w:eastAsiaTheme="minorEastAsia" w:hAnsiTheme="minorHAnsi" w:cstheme="minorBidi"/>
          <w:kern w:val="2"/>
          <w:sz w:val="24"/>
          <w:szCs w:val="24"/>
          <w14:ligatures w14:val="standardContextual"/>
        </w:rPr>
      </w:pPr>
      <w:hyperlink w:anchor="_Toc199321950" w:history="1">
        <w:r w:rsidRPr="00673600">
          <w:rPr>
            <w:rStyle w:val="Hyperlink"/>
          </w:rPr>
          <w:t>217.135</w:t>
        </w:r>
        <w:r>
          <w:rPr>
            <w:rFonts w:asciiTheme="minorHAnsi" w:eastAsiaTheme="minorEastAsia" w:hAnsiTheme="minorHAnsi" w:cstheme="minorBidi"/>
            <w:kern w:val="2"/>
            <w:sz w:val="24"/>
            <w:szCs w:val="24"/>
            <w14:ligatures w14:val="standardContextual"/>
          </w:rPr>
          <w:tab/>
        </w:r>
        <w:r w:rsidRPr="00673600">
          <w:rPr>
            <w:rStyle w:val="Hyperlink"/>
          </w:rPr>
          <w:t>Post Payment Review</w:t>
        </w:r>
      </w:hyperlink>
    </w:p>
    <w:p w14:paraId="1BC17366" w14:textId="332FF250" w:rsidR="00A62A66" w:rsidRDefault="00A62A66">
      <w:pPr>
        <w:pStyle w:val="TOC2"/>
        <w:rPr>
          <w:rFonts w:asciiTheme="minorHAnsi" w:eastAsiaTheme="minorEastAsia" w:hAnsiTheme="minorHAnsi" w:cstheme="minorBidi"/>
          <w:kern w:val="2"/>
          <w:sz w:val="24"/>
          <w:szCs w:val="24"/>
          <w14:ligatures w14:val="standardContextual"/>
        </w:rPr>
      </w:pPr>
      <w:hyperlink w:anchor="_Toc199321951" w:history="1">
        <w:r w:rsidRPr="00673600">
          <w:rPr>
            <w:rStyle w:val="Hyperlink"/>
          </w:rPr>
          <w:t>217.136</w:t>
        </w:r>
        <w:r>
          <w:rPr>
            <w:rFonts w:asciiTheme="minorHAnsi" w:eastAsiaTheme="minorEastAsia" w:hAnsiTheme="minorHAnsi" w:cstheme="minorBidi"/>
            <w:kern w:val="2"/>
            <w:sz w:val="24"/>
            <w:szCs w:val="24"/>
            <w14:ligatures w14:val="standardContextual"/>
          </w:rPr>
          <w:tab/>
        </w:r>
        <w:r w:rsidRPr="00673600">
          <w:rPr>
            <w:rStyle w:val="Hyperlink"/>
          </w:rPr>
          <w:t xml:space="preserve">Administrative Reconsideration </w:t>
        </w:r>
        <w:r w:rsidRPr="00673600">
          <w:rPr>
            <w:rStyle w:val="Hyperlink"/>
            <w:highlight w:val="yellow"/>
          </w:rPr>
          <w:t>and Appeals</w:t>
        </w:r>
      </w:hyperlink>
    </w:p>
    <w:p w14:paraId="6774D73C" w14:textId="43DB7709" w:rsidR="00A62A66" w:rsidRDefault="00A62A66">
      <w:pPr>
        <w:pStyle w:val="TOC2"/>
        <w:rPr>
          <w:rFonts w:asciiTheme="minorHAnsi" w:eastAsiaTheme="minorEastAsia" w:hAnsiTheme="minorHAnsi" w:cstheme="minorBidi"/>
          <w:kern w:val="2"/>
          <w:sz w:val="24"/>
          <w:szCs w:val="24"/>
          <w14:ligatures w14:val="standardContextual"/>
        </w:rPr>
      </w:pPr>
      <w:hyperlink w:anchor="_Toc199321952" w:history="1">
        <w:r w:rsidRPr="00673600">
          <w:rPr>
            <w:rStyle w:val="Hyperlink"/>
          </w:rPr>
          <w:t>217.137</w:t>
        </w:r>
        <w:r>
          <w:rPr>
            <w:rFonts w:asciiTheme="minorHAnsi" w:eastAsiaTheme="minorEastAsia" w:hAnsiTheme="minorHAnsi" w:cstheme="minorBidi"/>
            <w:kern w:val="2"/>
            <w:sz w:val="24"/>
            <w:szCs w:val="24"/>
            <w14:ligatures w14:val="standardContextual"/>
          </w:rPr>
          <w:tab/>
        </w:r>
        <w:r w:rsidRPr="00673600">
          <w:rPr>
            <w:rStyle w:val="Hyperlink"/>
            <w:highlight w:val="yellow"/>
          </w:rPr>
          <w:t>Reserved</w:t>
        </w:r>
      </w:hyperlink>
    </w:p>
    <w:p w14:paraId="08720812" w14:textId="2089EA45" w:rsidR="00A62A66" w:rsidRDefault="00A62A66">
      <w:pPr>
        <w:pStyle w:val="TOC2"/>
        <w:rPr>
          <w:rFonts w:asciiTheme="minorHAnsi" w:eastAsiaTheme="minorEastAsia" w:hAnsiTheme="minorHAnsi" w:cstheme="minorBidi"/>
          <w:kern w:val="2"/>
          <w:sz w:val="24"/>
          <w:szCs w:val="24"/>
          <w14:ligatures w14:val="standardContextual"/>
        </w:rPr>
      </w:pPr>
      <w:hyperlink w:anchor="_Toc199321953" w:history="1">
        <w:r w:rsidRPr="00673600">
          <w:rPr>
            <w:rStyle w:val="Hyperlink"/>
          </w:rPr>
          <w:t>217.200</w:t>
        </w:r>
        <w:r>
          <w:rPr>
            <w:rFonts w:asciiTheme="minorHAnsi" w:eastAsiaTheme="minorEastAsia" w:hAnsiTheme="minorHAnsi" w:cstheme="minorBidi"/>
            <w:kern w:val="2"/>
            <w:sz w:val="24"/>
            <w:szCs w:val="24"/>
            <w14:ligatures w14:val="standardContextual"/>
          </w:rPr>
          <w:tab/>
        </w:r>
        <w:r w:rsidRPr="00673600">
          <w:rPr>
            <w:rStyle w:val="Hyperlink"/>
          </w:rPr>
          <w:t>Facility Limitation</w:t>
        </w:r>
      </w:hyperlink>
    </w:p>
    <w:p w14:paraId="19AC43E7" w14:textId="55A77865" w:rsidR="00A62A66" w:rsidRDefault="00A62A66">
      <w:pPr>
        <w:pStyle w:val="TOC2"/>
        <w:rPr>
          <w:rFonts w:asciiTheme="minorHAnsi" w:eastAsiaTheme="minorEastAsia" w:hAnsiTheme="minorHAnsi" w:cstheme="minorBidi"/>
          <w:kern w:val="2"/>
          <w:sz w:val="24"/>
          <w:szCs w:val="24"/>
          <w14:ligatures w14:val="standardContextual"/>
        </w:rPr>
      </w:pPr>
      <w:hyperlink w:anchor="_Toc199321954" w:history="1">
        <w:r w:rsidRPr="00673600">
          <w:rPr>
            <w:rStyle w:val="Hyperlink"/>
          </w:rPr>
          <w:t>217.300</w:t>
        </w:r>
        <w:r>
          <w:rPr>
            <w:rFonts w:asciiTheme="minorHAnsi" w:eastAsiaTheme="minorEastAsia" w:hAnsiTheme="minorHAnsi" w:cstheme="minorBidi"/>
            <w:kern w:val="2"/>
            <w:sz w:val="24"/>
            <w:szCs w:val="24"/>
            <w14:ligatures w14:val="standardContextual"/>
          </w:rPr>
          <w:tab/>
        </w:r>
        <w:r w:rsidRPr="00673600">
          <w:rPr>
            <w:rStyle w:val="Hyperlink"/>
          </w:rPr>
          <w:t>Services Limitation</w:t>
        </w:r>
      </w:hyperlink>
    </w:p>
    <w:p w14:paraId="00B5B297" w14:textId="097543D0" w:rsidR="00A62A66" w:rsidRDefault="00A62A66">
      <w:pPr>
        <w:pStyle w:val="TOC2"/>
        <w:rPr>
          <w:rFonts w:asciiTheme="minorHAnsi" w:eastAsiaTheme="minorEastAsia" w:hAnsiTheme="minorHAnsi" w:cstheme="minorBidi"/>
          <w:kern w:val="2"/>
          <w:sz w:val="24"/>
          <w:szCs w:val="24"/>
          <w14:ligatures w14:val="standardContextual"/>
        </w:rPr>
      </w:pPr>
      <w:hyperlink w:anchor="_Toc199321955" w:history="1">
        <w:r w:rsidRPr="00673600">
          <w:rPr>
            <w:rStyle w:val="Hyperlink"/>
          </w:rPr>
          <w:t>218.000</w:t>
        </w:r>
        <w:r>
          <w:rPr>
            <w:rFonts w:asciiTheme="minorHAnsi" w:eastAsiaTheme="minorEastAsia" w:hAnsiTheme="minorHAnsi" w:cstheme="minorBidi"/>
            <w:kern w:val="2"/>
            <w:sz w:val="24"/>
            <w:szCs w:val="24"/>
            <w14:ligatures w14:val="standardContextual"/>
          </w:rPr>
          <w:tab/>
        </w:r>
        <w:r w:rsidRPr="00673600">
          <w:rPr>
            <w:rStyle w:val="Hyperlink"/>
          </w:rPr>
          <w:t>Absent Days from the RSPD Facility</w:t>
        </w:r>
      </w:hyperlink>
    </w:p>
    <w:p w14:paraId="5590EAC6" w14:textId="79871077" w:rsidR="00A62A66" w:rsidRDefault="00A62A66">
      <w:pPr>
        <w:pStyle w:val="TOC2"/>
        <w:rPr>
          <w:rFonts w:asciiTheme="minorHAnsi" w:eastAsiaTheme="minorEastAsia" w:hAnsiTheme="minorHAnsi" w:cstheme="minorBidi"/>
          <w:kern w:val="2"/>
          <w:sz w:val="24"/>
          <w:szCs w:val="24"/>
          <w14:ligatures w14:val="standardContextual"/>
        </w:rPr>
      </w:pPr>
      <w:hyperlink w:anchor="_Toc199321956" w:history="1">
        <w:r w:rsidRPr="00673600">
          <w:rPr>
            <w:rStyle w:val="Hyperlink"/>
          </w:rPr>
          <w:t>219.000</w:t>
        </w:r>
        <w:r>
          <w:rPr>
            <w:rFonts w:asciiTheme="minorHAnsi" w:eastAsiaTheme="minorEastAsia" w:hAnsiTheme="minorHAnsi" w:cstheme="minorBidi"/>
            <w:kern w:val="2"/>
            <w:sz w:val="24"/>
            <w:szCs w:val="24"/>
            <w14:ligatures w14:val="standardContextual"/>
          </w:rPr>
          <w:tab/>
        </w:r>
        <w:r w:rsidRPr="00673600">
          <w:rPr>
            <w:rStyle w:val="Hyperlink"/>
            <w:highlight w:val="yellow"/>
          </w:rPr>
          <w:t>Reserved</w:t>
        </w:r>
      </w:hyperlink>
    </w:p>
    <w:p w14:paraId="338B964F" w14:textId="1A8B27EB" w:rsidR="00A62A66" w:rsidRDefault="00A62A66">
      <w:pPr>
        <w:pStyle w:val="TOC2"/>
        <w:rPr>
          <w:rFonts w:asciiTheme="minorHAnsi" w:eastAsiaTheme="minorEastAsia" w:hAnsiTheme="minorHAnsi" w:cstheme="minorBidi"/>
          <w:kern w:val="2"/>
          <w:sz w:val="24"/>
          <w:szCs w:val="24"/>
          <w14:ligatures w14:val="standardContextual"/>
        </w:rPr>
      </w:pPr>
      <w:hyperlink w:anchor="_Toc199321957" w:history="1">
        <w:r w:rsidRPr="00673600">
          <w:rPr>
            <w:rStyle w:val="Hyperlink"/>
          </w:rPr>
          <w:t>220.000</w:t>
        </w:r>
        <w:r>
          <w:rPr>
            <w:rFonts w:asciiTheme="minorHAnsi" w:eastAsiaTheme="minorEastAsia" w:hAnsiTheme="minorHAnsi" w:cstheme="minorBidi"/>
            <w:kern w:val="2"/>
            <w:sz w:val="24"/>
            <w:szCs w:val="24"/>
            <w14:ligatures w14:val="standardContextual"/>
          </w:rPr>
          <w:tab/>
        </w:r>
        <w:r w:rsidRPr="00673600">
          <w:rPr>
            <w:rStyle w:val="Hyperlink"/>
          </w:rPr>
          <w:t>Electronic Signatures</w:t>
        </w:r>
      </w:hyperlink>
    </w:p>
    <w:p w14:paraId="0D12149E" w14:textId="476EB433" w:rsidR="00A62A66" w:rsidRDefault="00A62A66">
      <w:pPr>
        <w:pStyle w:val="TOC1"/>
        <w:rPr>
          <w:rFonts w:asciiTheme="minorHAnsi" w:eastAsiaTheme="minorEastAsia" w:hAnsiTheme="minorHAnsi" w:cstheme="minorBidi"/>
          <w:b w:val="0"/>
          <w:caps w:val="0"/>
          <w:color w:val="auto"/>
          <w:kern w:val="2"/>
          <w:sz w:val="24"/>
          <w:szCs w:val="24"/>
          <w14:ligatures w14:val="standardContextual"/>
        </w:rPr>
      </w:pPr>
      <w:hyperlink w:anchor="_Toc199321958" w:history="1">
        <w:r w:rsidRPr="00673600">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673600">
          <w:rPr>
            <w:rStyle w:val="Hyperlink"/>
          </w:rPr>
          <w:t>PRIOR AUTHORIZATION</w:t>
        </w:r>
      </w:hyperlink>
    </w:p>
    <w:p w14:paraId="09ADA28E" w14:textId="171EB832" w:rsidR="00A62A66" w:rsidRDefault="00A62A66">
      <w:pPr>
        <w:pStyle w:val="TOC1"/>
        <w:rPr>
          <w:rFonts w:asciiTheme="minorHAnsi" w:eastAsiaTheme="minorEastAsia" w:hAnsiTheme="minorHAnsi" w:cstheme="minorBidi"/>
          <w:b w:val="0"/>
          <w:caps w:val="0"/>
          <w:color w:val="auto"/>
          <w:kern w:val="2"/>
          <w:sz w:val="24"/>
          <w:szCs w:val="24"/>
          <w14:ligatures w14:val="standardContextual"/>
        </w:rPr>
      </w:pPr>
      <w:hyperlink w:anchor="_Toc199321959" w:history="1">
        <w:r w:rsidRPr="00673600">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673600">
          <w:rPr>
            <w:rStyle w:val="Hyperlink"/>
          </w:rPr>
          <w:t>REIMBURSEMENT</w:t>
        </w:r>
      </w:hyperlink>
    </w:p>
    <w:p w14:paraId="6541DB0E" w14:textId="1104C43B" w:rsidR="00A62A66" w:rsidRDefault="00A62A66">
      <w:pPr>
        <w:pStyle w:val="TOC2"/>
        <w:rPr>
          <w:rFonts w:asciiTheme="minorHAnsi" w:eastAsiaTheme="minorEastAsia" w:hAnsiTheme="minorHAnsi" w:cstheme="minorBidi"/>
          <w:kern w:val="2"/>
          <w:sz w:val="24"/>
          <w:szCs w:val="24"/>
          <w14:ligatures w14:val="standardContextual"/>
        </w:rPr>
      </w:pPr>
      <w:hyperlink w:anchor="_Toc199321960" w:history="1">
        <w:r w:rsidRPr="00673600">
          <w:rPr>
            <w:rStyle w:val="Hyperlink"/>
          </w:rPr>
          <w:t>251.000</w:t>
        </w:r>
        <w:r>
          <w:rPr>
            <w:rFonts w:asciiTheme="minorHAnsi" w:eastAsiaTheme="minorEastAsia" w:hAnsiTheme="minorHAnsi" w:cstheme="minorBidi"/>
            <w:kern w:val="2"/>
            <w:sz w:val="24"/>
            <w:szCs w:val="24"/>
            <w14:ligatures w14:val="standardContextual"/>
          </w:rPr>
          <w:tab/>
        </w:r>
        <w:r w:rsidRPr="00673600">
          <w:rPr>
            <w:rStyle w:val="Hyperlink"/>
          </w:rPr>
          <w:t>Method of Reimbursement for RSPD Services</w:t>
        </w:r>
      </w:hyperlink>
    </w:p>
    <w:p w14:paraId="2A7D8E24" w14:textId="4446A76B" w:rsidR="00A62A66" w:rsidRDefault="00A62A66">
      <w:pPr>
        <w:pStyle w:val="TOC2"/>
        <w:rPr>
          <w:rFonts w:asciiTheme="minorHAnsi" w:eastAsiaTheme="minorEastAsia" w:hAnsiTheme="minorHAnsi" w:cstheme="minorBidi"/>
          <w:kern w:val="2"/>
          <w:sz w:val="24"/>
          <w:szCs w:val="24"/>
          <w14:ligatures w14:val="standardContextual"/>
        </w:rPr>
      </w:pPr>
      <w:hyperlink w:anchor="_Toc199321961" w:history="1">
        <w:r w:rsidRPr="00673600">
          <w:rPr>
            <w:rStyle w:val="Hyperlink"/>
          </w:rPr>
          <w:t>252.000</w:t>
        </w:r>
        <w:r>
          <w:rPr>
            <w:rFonts w:asciiTheme="minorHAnsi" w:eastAsiaTheme="minorEastAsia" w:hAnsiTheme="minorHAnsi" w:cstheme="minorBidi"/>
            <w:kern w:val="2"/>
            <w:sz w:val="24"/>
            <w:szCs w:val="24"/>
            <w14:ligatures w14:val="standardContextual"/>
          </w:rPr>
          <w:tab/>
        </w:r>
        <w:r w:rsidRPr="00673600">
          <w:rPr>
            <w:rStyle w:val="Hyperlink"/>
          </w:rPr>
          <w:t>Rate Appeal Process</w:t>
        </w:r>
      </w:hyperlink>
    </w:p>
    <w:p w14:paraId="2DC2BDB1" w14:textId="19F0E812" w:rsidR="00A62A66" w:rsidRDefault="00A62A66">
      <w:pPr>
        <w:pStyle w:val="TOC1"/>
        <w:rPr>
          <w:rFonts w:asciiTheme="minorHAnsi" w:eastAsiaTheme="minorEastAsia" w:hAnsiTheme="minorHAnsi" w:cstheme="minorBidi"/>
          <w:b w:val="0"/>
          <w:caps w:val="0"/>
          <w:color w:val="auto"/>
          <w:kern w:val="2"/>
          <w:sz w:val="24"/>
          <w:szCs w:val="24"/>
          <w14:ligatures w14:val="standardContextual"/>
        </w:rPr>
      </w:pPr>
      <w:hyperlink w:anchor="_Toc199321962" w:history="1">
        <w:r w:rsidRPr="00673600">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673600">
          <w:rPr>
            <w:rStyle w:val="Hyperlink"/>
          </w:rPr>
          <w:t>BILLING PROCEDURES</w:t>
        </w:r>
      </w:hyperlink>
    </w:p>
    <w:p w14:paraId="22F3F523" w14:textId="0C14CBA9" w:rsidR="00A62A66" w:rsidRDefault="00A62A66">
      <w:pPr>
        <w:pStyle w:val="TOC2"/>
        <w:rPr>
          <w:rFonts w:asciiTheme="minorHAnsi" w:eastAsiaTheme="minorEastAsia" w:hAnsiTheme="minorHAnsi" w:cstheme="minorBidi"/>
          <w:kern w:val="2"/>
          <w:sz w:val="24"/>
          <w:szCs w:val="24"/>
          <w14:ligatures w14:val="standardContextual"/>
        </w:rPr>
      </w:pPr>
      <w:hyperlink w:anchor="_Toc199321963" w:history="1">
        <w:r w:rsidRPr="00673600">
          <w:rPr>
            <w:rStyle w:val="Hyperlink"/>
          </w:rPr>
          <w:t>261.000</w:t>
        </w:r>
        <w:r>
          <w:rPr>
            <w:rFonts w:asciiTheme="minorHAnsi" w:eastAsiaTheme="minorEastAsia" w:hAnsiTheme="minorHAnsi" w:cstheme="minorBidi"/>
            <w:kern w:val="2"/>
            <w:sz w:val="24"/>
            <w:szCs w:val="24"/>
            <w14:ligatures w14:val="standardContextual"/>
          </w:rPr>
          <w:tab/>
        </w:r>
        <w:r w:rsidRPr="00673600">
          <w:rPr>
            <w:rStyle w:val="Hyperlink"/>
          </w:rPr>
          <w:t>Introduction to Billing</w:t>
        </w:r>
      </w:hyperlink>
    </w:p>
    <w:p w14:paraId="040FFE49" w14:textId="68FAC356" w:rsidR="00A62A66" w:rsidRDefault="00A62A66">
      <w:pPr>
        <w:pStyle w:val="TOC2"/>
        <w:rPr>
          <w:rFonts w:asciiTheme="minorHAnsi" w:eastAsiaTheme="minorEastAsia" w:hAnsiTheme="minorHAnsi" w:cstheme="minorBidi"/>
          <w:kern w:val="2"/>
          <w:sz w:val="24"/>
          <w:szCs w:val="24"/>
          <w14:ligatures w14:val="standardContextual"/>
        </w:rPr>
      </w:pPr>
      <w:hyperlink w:anchor="_Toc199321964" w:history="1">
        <w:r w:rsidRPr="00673600">
          <w:rPr>
            <w:rStyle w:val="Hyperlink"/>
          </w:rPr>
          <w:t>262.000</w:t>
        </w:r>
        <w:r>
          <w:rPr>
            <w:rFonts w:asciiTheme="minorHAnsi" w:eastAsiaTheme="minorEastAsia" w:hAnsiTheme="minorHAnsi" w:cstheme="minorBidi"/>
            <w:kern w:val="2"/>
            <w:sz w:val="24"/>
            <w:szCs w:val="24"/>
            <w14:ligatures w14:val="standardContextual"/>
          </w:rPr>
          <w:tab/>
        </w:r>
        <w:r w:rsidRPr="00673600">
          <w:rPr>
            <w:rStyle w:val="Hyperlink"/>
          </w:rPr>
          <w:t>CMS-1450 (UB-04) Billing Procedures</w:t>
        </w:r>
      </w:hyperlink>
    </w:p>
    <w:p w14:paraId="749ADD54" w14:textId="5396612D" w:rsidR="00A62A66" w:rsidRDefault="00A62A66">
      <w:pPr>
        <w:pStyle w:val="TOC2"/>
        <w:rPr>
          <w:rFonts w:asciiTheme="minorHAnsi" w:eastAsiaTheme="minorEastAsia" w:hAnsiTheme="minorHAnsi" w:cstheme="minorBidi"/>
          <w:kern w:val="2"/>
          <w:sz w:val="24"/>
          <w:szCs w:val="24"/>
          <w14:ligatures w14:val="standardContextual"/>
        </w:rPr>
      </w:pPr>
      <w:hyperlink w:anchor="_Toc199321965" w:history="1">
        <w:r w:rsidRPr="00673600">
          <w:rPr>
            <w:rStyle w:val="Hyperlink"/>
          </w:rPr>
          <w:t>262.100</w:t>
        </w:r>
        <w:r>
          <w:rPr>
            <w:rFonts w:asciiTheme="minorHAnsi" w:eastAsiaTheme="minorEastAsia" w:hAnsiTheme="minorHAnsi" w:cstheme="minorBidi"/>
            <w:kern w:val="2"/>
            <w:sz w:val="24"/>
            <w:szCs w:val="24"/>
            <w14:ligatures w14:val="standardContextual"/>
          </w:rPr>
          <w:tab/>
        </w:r>
        <w:r w:rsidRPr="00673600">
          <w:rPr>
            <w:rStyle w:val="Hyperlink"/>
          </w:rPr>
          <w:t>RSPD Procedure Code</w:t>
        </w:r>
      </w:hyperlink>
    </w:p>
    <w:p w14:paraId="7429E329" w14:textId="611AD0F8" w:rsidR="00A62A66" w:rsidRDefault="00A62A66">
      <w:pPr>
        <w:pStyle w:val="TOC2"/>
        <w:rPr>
          <w:rFonts w:asciiTheme="minorHAnsi" w:eastAsiaTheme="minorEastAsia" w:hAnsiTheme="minorHAnsi" w:cstheme="minorBidi"/>
          <w:kern w:val="2"/>
          <w:sz w:val="24"/>
          <w:szCs w:val="24"/>
          <w14:ligatures w14:val="standardContextual"/>
        </w:rPr>
      </w:pPr>
      <w:hyperlink w:anchor="_Toc199321966" w:history="1">
        <w:r w:rsidRPr="00673600">
          <w:rPr>
            <w:rStyle w:val="Hyperlink"/>
          </w:rPr>
          <w:t>262.200</w:t>
        </w:r>
        <w:r>
          <w:rPr>
            <w:rFonts w:asciiTheme="minorHAnsi" w:eastAsiaTheme="minorEastAsia" w:hAnsiTheme="minorHAnsi" w:cstheme="minorBidi"/>
            <w:kern w:val="2"/>
            <w:sz w:val="24"/>
            <w:szCs w:val="24"/>
            <w14:ligatures w14:val="standardContextual"/>
          </w:rPr>
          <w:tab/>
        </w:r>
        <w:r w:rsidRPr="00673600">
          <w:rPr>
            <w:rStyle w:val="Hyperlink"/>
          </w:rPr>
          <w:t>Place of Service and Type of Service Codes</w:t>
        </w:r>
      </w:hyperlink>
    </w:p>
    <w:p w14:paraId="05FCA1A5" w14:textId="22EF438D" w:rsidR="00A62A66" w:rsidRDefault="00A62A66">
      <w:pPr>
        <w:pStyle w:val="TOC2"/>
        <w:rPr>
          <w:rFonts w:asciiTheme="minorHAnsi" w:eastAsiaTheme="minorEastAsia" w:hAnsiTheme="minorHAnsi" w:cstheme="minorBidi"/>
          <w:kern w:val="2"/>
          <w:sz w:val="24"/>
          <w:szCs w:val="24"/>
          <w14:ligatures w14:val="standardContextual"/>
        </w:rPr>
      </w:pPr>
      <w:hyperlink w:anchor="_Toc199321967" w:history="1">
        <w:r w:rsidRPr="00673600">
          <w:rPr>
            <w:rStyle w:val="Hyperlink"/>
          </w:rPr>
          <w:t>262.300</w:t>
        </w:r>
        <w:r>
          <w:rPr>
            <w:rFonts w:asciiTheme="minorHAnsi" w:eastAsiaTheme="minorEastAsia" w:hAnsiTheme="minorHAnsi" w:cstheme="minorBidi"/>
            <w:kern w:val="2"/>
            <w:sz w:val="24"/>
            <w:szCs w:val="24"/>
            <w14:ligatures w14:val="standardContextual"/>
          </w:rPr>
          <w:tab/>
        </w:r>
        <w:r w:rsidRPr="00673600">
          <w:rPr>
            <w:rStyle w:val="Hyperlink"/>
          </w:rPr>
          <w:t>Billing Instructions—Paper Only</w:t>
        </w:r>
      </w:hyperlink>
    </w:p>
    <w:p w14:paraId="47D1F342" w14:textId="0B814099" w:rsidR="00A62A66" w:rsidRDefault="00A62A66">
      <w:pPr>
        <w:pStyle w:val="TOC2"/>
        <w:rPr>
          <w:rFonts w:asciiTheme="minorHAnsi" w:eastAsiaTheme="minorEastAsia" w:hAnsiTheme="minorHAnsi" w:cstheme="minorBidi"/>
          <w:kern w:val="2"/>
          <w:sz w:val="24"/>
          <w:szCs w:val="24"/>
          <w14:ligatures w14:val="standardContextual"/>
        </w:rPr>
      </w:pPr>
      <w:hyperlink w:anchor="_Toc199321968" w:history="1">
        <w:r w:rsidRPr="00673600">
          <w:rPr>
            <w:rStyle w:val="Hyperlink"/>
          </w:rPr>
          <w:t>262.310</w:t>
        </w:r>
        <w:r>
          <w:rPr>
            <w:rFonts w:asciiTheme="minorHAnsi" w:eastAsiaTheme="minorEastAsia" w:hAnsiTheme="minorHAnsi" w:cstheme="minorBidi"/>
            <w:kern w:val="2"/>
            <w:sz w:val="24"/>
            <w:szCs w:val="24"/>
            <w14:ligatures w14:val="standardContextual"/>
          </w:rPr>
          <w:tab/>
        </w:r>
        <w:r w:rsidRPr="00673600">
          <w:rPr>
            <w:rStyle w:val="Hyperlink"/>
          </w:rPr>
          <w:t>Completion of the CMS-1450 (UB-04) Claim Form</w:t>
        </w:r>
      </w:hyperlink>
    </w:p>
    <w:p w14:paraId="5C6E0D48" w14:textId="77FD72F6" w:rsidR="00A62A66" w:rsidRDefault="00A62A66">
      <w:pPr>
        <w:pStyle w:val="TOC2"/>
        <w:rPr>
          <w:rFonts w:asciiTheme="minorHAnsi" w:eastAsiaTheme="minorEastAsia" w:hAnsiTheme="minorHAnsi" w:cstheme="minorBidi"/>
          <w:kern w:val="2"/>
          <w:sz w:val="24"/>
          <w:szCs w:val="24"/>
          <w14:ligatures w14:val="standardContextual"/>
        </w:rPr>
      </w:pPr>
      <w:hyperlink w:anchor="_Toc199321969" w:history="1">
        <w:r w:rsidRPr="00673600">
          <w:rPr>
            <w:rStyle w:val="Hyperlink"/>
          </w:rPr>
          <w:t>262.400</w:t>
        </w:r>
        <w:r>
          <w:rPr>
            <w:rFonts w:asciiTheme="minorHAnsi" w:eastAsiaTheme="minorEastAsia" w:hAnsiTheme="minorHAnsi" w:cstheme="minorBidi"/>
            <w:kern w:val="2"/>
            <w:sz w:val="24"/>
            <w:szCs w:val="24"/>
            <w14:ligatures w14:val="standardContextual"/>
          </w:rPr>
          <w:tab/>
        </w:r>
        <w:r w:rsidRPr="00673600">
          <w:rPr>
            <w:rStyle w:val="Hyperlink"/>
          </w:rPr>
          <w:t>Special Billing Procedures</w:t>
        </w:r>
      </w:hyperlink>
    </w:p>
    <w:p w14:paraId="74019A82" w14:textId="050068FD" w:rsidR="003F62AC" w:rsidRPr="00A62A66" w:rsidRDefault="003F62AC" w:rsidP="006170BD">
      <w:pPr>
        <w:pStyle w:val="ctablespace"/>
      </w:pPr>
      <w:r w:rsidRPr="00A62A66">
        <w:fldChar w:fldCharType="end"/>
      </w:r>
    </w:p>
    <w:tbl>
      <w:tblPr>
        <w:tblW w:w="9360" w:type="dxa"/>
        <w:tblLook w:val="0000" w:firstRow="0" w:lastRow="0" w:firstColumn="0" w:lastColumn="0" w:noHBand="0" w:noVBand="0"/>
      </w:tblPr>
      <w:tblGrid>
        <w:gridCol w:w="8122"/>
        <w:gridCol w:w="1238"/>
      </w:tblGrid>
      <w:tr w:rsidR="003F62AC" w:rsidRPr="00A62A66" w14:paraId="4B562193" w14:textId="77777777" w:rsidTr="00F132F2">
        <w:tblPrEx>
          <w:tblCellMar>
            <w:top w:w="0" w:type="dxa"/>
            <w:bottom w:w="0" w:type="dxa"/>
          </w:tblCellMar>
        </w:tblPrEx>
        <w:trPr>
          <w:cantSplit/>
        </w:trPr>
        <w:tc>
          <w:tcPr>
            <w:tcW w:w="8122" w:type="dxa"/>
            <w:shd w:val="clear" w:color="auto" w:fill="1D73D6"/>
          </w:tcPr>
          <w:p w14:paraId="7C915C1E" w14:textId="77777777" w:rsidR="003F62AC" w:rsidRPr="00A62A66" w:rsidRDefault="003F62AC">
            <w:pPr>
              <w:pStyle w:val="chead1"/>
            </w:pPr>
            <w:bookmarkStart w:id="1" w:name="_Toc20534673"/>
            <w:bookmarkStart w:id="2" w:name="_Toc20534709"/>
            <w:bookmarkStart w:id="3" w:name="_Toc20537986"/>
            <w:bookmarkStart w:id="4" w:name="_Toc20534446"/>
            <w:bookmarkStart w:id="5" w:name="_Toc24252726"/>
            <w:bookmarkStart w:id="6" w:name="_Toc24443503"/>
            <w:bookmarkStart w:id="7" w:name="_Toc199321920"/>
            <w:bookmarkEnd w:id="0"/>
            <w:r w:rsidRPr="00A62A66">
              <w:t>200.000</w:t>
            </w:r>
            <w:r w:rsidRPr="00A62A66">
              <w:tab/>
              <w:t>REHABILITATIVE SERVICES FOR PERSONS WITH PHYSICAL DISABILITIES (RSPD) GENERAL INFORMATION</w:t>
            </w:r>
            <w:bookmarkEnd w:id="1"/>
            <w:bookmarkEnd w:id="2"/>
            <w:bookmarkEnd w:id="3"/>
            <w:bookmarkEnd w:id="4"/>
            <w:bookmarkEnd w:id="5"/>
            <w:bookmarkEnd w:id="6"/>
            <w:bookmarkEnd w:id="7"/>
          </w:p>
        </w:tc>
        <w:tc>
          <w:tcPr>
            <w:tcW w:w="1238" w:type="dxa"/>
            <w:shd w:val="clear" w:color="auto" w:fill="1D73D6"/>
            <w:vAlign w:val="center"/>
          </w:tcPr>
          <w:p w14:paraId="6F87E481" w14:textId="77777777" w:rsidR="003F62AC" w:rsidRPr="00A62A66" w:rsidRDefault="003F62AC">
            <w:pPr>
              <w:pStyle w:val="cDate1"/>
              <w:rPr>
                <w:bCs/>
              </w:rPr>
            </w:pPr>
          </w:p>
        </w:tc>
      </w:tr>
      <w:tr w:rsidR="00FC0B7F" w:rsidRPr="00A62A66" w14:paraId="686B668B" w14:textId="77777777" w:rsidTr="00F13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4252CFDB" w14:textId="77777777" w:rsidR="00FC0B7F" w:rsidRPr="00A62A66" w:rsidRDefault="00FC0B7F" w:rsidP="004A404B">
            <w:pPr>
              <w:pStyle w:val="chead2"/>
            </w:pPr>
            <w:bookmarkStart w:id="8" w:name="_Toc199321921"/>
            <w:r w:rsidRPr="00A62A66">
              <w:t>201.000</w:t>
            </w:r>
            <w:r w:rsidRPr="00A62A66">
              <w:tab/>
            </w:r>
            <w:smartTag w:uri="urn:schemas-microsoft-com:office:smarttags" w:element="State">
              <w:smartTag w:uri="urn:schemas-microsoft-com:office:smarttags" w:element="place">
                <w:r w:rsidRPr="00A62A66">
                  <w:t>Arkansas</w:t>
                </w:r>
              </w:smartTag>
            </w:smartTag>
            <w:r w:rsidRPr="00A62A66">
              <w:t xml:space="preserve"> Medicaid Participation Requirements for Providers of Rehabilitative Services for Persons with Physical Disabilities (RSPD)</w:t>
            </w:r>
            <w:bookmarkEnd w:id="8"/>
          </w:p>
        </w:tc>
        <w:tc>
          <w:tcPr>
            <w:tcW w:w="1238" w:type="dxa"/>
            <w:tcBorders>
              <w:top w:val="nil"/>
              <w:left w:val="single" w:sz="6" w:space="0" w:color="FFFFFF"/>
              <w:bottom w:val="single" w:sz="2" w:space="0" w:color="FFFFFF"/>
              <w:right w:val="single" w:sz="2" w:space="0" w:color="FFFFFF"/>
            </w:tcBorders>
          </w:tcPr>
          <w:p w14:paraId="7DFCDB06" w14:textId="77777777" w:rsidR="00FC0B7F" w:rsidRPr="00A62A66" w:rsidRDefault="00FC0B7F" w:rsidP="004A404B">
            <w:pPr>
              <w:pStyle w:val="cDate2"/>
            </w:pPr>
            <w:r w:rsidRPr="00A62A66">
              <w:t>9-01-05</w:t>
            </w:r>
          </w:p>
        </w:tc>
      </w:tr>
    </w:tbl>
    <w:p w14:paraId="7B49DBF4" w14:textId="77777777" w:rsidR="00FC0B7F" w:rsidRPr="00A62A66" w:rsidRDefault="00FC0B7F" w:rsidP="00FC0B7F">
      <w:pPr>
        <w:pStyle w:val="ctext"/>
      </w:pPr>
      <w:r w:rsidRPr="00A62A66">
        <w:t>The following types of facilities may be enrolled in the Arkansas Medicaid Program as RSPD providers:</w:t>
      </w:r>
    </w:p>
    <w:p w14:paraId="5B880A56" w14:textId="77777777" w:rsidR="00FC0B7F" w:rsidRPr="00A62A66" w:rsidRDefault="00FC0B7F" w:rsidP="00FC0B7F">
      <w:pPr>
        <w:pStyle w:val="CLETTERED"/>
      </w:pPr>
      <w:r w:rsidRPr="00A62A66">
        <w:t>A.</w:t>
      </w:r>
      <w:r w:rsidRPr="00A62A66">
        <w:tab/>
        <w:t>Residential rehabilitation centers.</w:t>
      </w:r>
    </w:p>
    <w:p w14:paraId="0D017843" w14:textId="77777777" w:rsidR="00FC0B7F" w:rsidRPr="00A62A66" w:rsidRDefault="00FC0B7F" w:rsidP="00FC0B7F">
      <w:pPr>
        <w:pStyle w:val="CLETTERED"/>
      </w:pPr>
      <w:r w:rsidRPr="00A62A66">
        <w:t>B.</w:t>
      </w:r>
      <w:r w:rsidRPr="00A62A66">
        <w:tab/>
        <w:t>Extended rehabilitative hospitals.</w:t>
      </w:r>
    </w:p>
    <w:p w14:paraId="0C6F4EDA" w14:textId="77777777" w:rsidR="00FC0B7F" w:rsidRPr="00A62A66" w:rsidRDefault="00FC0B7F" w:rsidP="00FC0B7F">
      <w:pPr>
        <w:pStyle w:val="CLETTERED"/>
      </w:pPr>
      <w:r w:rsidRPr="00A62A66">
        <w:t>C.</w:t>
      </w:r>
      <w:r w:rsidRPr="00A62A66">
        <w:tab/>
        <w:t>State-operated extended rehabilitative hospitals.</w:t>
      </w:r>
    </w:p>
    <w:p w14:paraId="2530B0A0" w14:textId="77777777" w:rsidR="00FC0B7F" w:rsidRPr="00A62A66" w:rsidRDefault="00FC0B7F" w:rsidP="00FC0B7F">
      <w:pPr>
        <w:pStyle w:val="ctext"/>
      </w:pPr>
      <w:r w:rsidRPr="00A62A66">
        <w:t xml:space="preserve">RSPD providers must meet the Provider Participation and enrollment requirements contained within Section 140.000 of this manual as well as the following criteria to be eligible to participate in the Arkansas Medicaid Program.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C0B7F" w:rsidRPr="00A62A66" w14:paraId="64F23802" w14:textId="77777777" w:rsidTr="004A404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7F4C324" w14:textId="77777777" w:rsidR="00FC0B7F" w:rsidRPr="00A62A66" w:rsidRDefault="00FC0B7F" w:rsidP="004A404B">
            <w:pPr>
              <w:pStyle w:val="chead2"/>
            </w:pPr>
            <w:bookmarkStart w:id="9" w:name="_Toc120096929"/>
            <w:bookmarkStart w:id="10" w:name="_Toc199321922"/>
            <w:r w:rsidRPr="00A62A66">
              <w:t>201.100</w:t>
            </w:r>
            <w:r w:rsidRPr="00A62A66">
              <w:tab/>
              <w:t>Residential Rehabilitation Centers</w:t>
            </w:r>
            <w:bookmarkEnd w:id="9"/>
            <w:bookmarkEnd w:id="10"/>
          </w:p>
        </w:tc>
        <w:tc>
          <w:tcPr>
            <w:tcW w:w="1238" w:type="dxa"/>
            <w:tcBorders>
              <w:top w:val="single" w:sz="2" w:space="0" w:color="FFFFFF"/>
              <w:left w:val="single" w:sz="6" w:space="0" w:color="FFFFFF"/>
              <w:bottom w:val="single" w:sz="2" w:space="0" w:color="FFFFFF"/>
              <w:right w:val="single" w:sz="2" w:space="0" w:color="FFFFFF"/>
            </w:tcBorders>
          </w:tcPr>
          <w:p w14:paraId="63EF0DD3" w14:textId="77777777" w:rsidR="00FC0B7F" w:rsidRPr="00A62A66" w:rsidRDefault="00FC0B7F" w:rsidP="004A404B">
            <w:pPr>
              <w:pStyle w:val="cDate2"/>
            </w:pPr>
            <w:r w:rsidRPr="00A62A66">
              <w:t>3-1-06</w:t>
            </w:r>
          </w:p>
        </w:tc>
      </w:tr>
    </w:tbl>
    <w:p w14:paraId="3B5B9532" w14:textId="77777777" w:rsidR="00FC0B7F" w:rsidRPr="00A62A66" w:rsidRDefault="00FC0B7F" w:rsidP="00FC0B7F">
      <w:pPr>
        <w:pStyle w:val="ctext"/>
      </w:pPr>
      <w:r w:rsidRPr="00A62A66">
        <w:t xml:space="preserve">Residential rehabilitation centers must meet licensure, </w:t>
      </w:r>
      <w:proofErr w:type="gramStart"/>
      <w:r w:rsidRPr="00A62A66">
        <w:t>accreditation</w:t>
      </w:r>
      <w:proofErr w:type="gramEnd"/>
      <w:r w:rsidRPr="00A62A66">
        <w:t xml:space="preserve"> and enrollment requirements to participate as RSPD providers in the Arkansas Medicaid Program.</w:t>
      </w:r>
    </w:p>
    <w:p w14:paraId="43776B4B" w14:textId="77777777" w:rsidR="00FC0B7F" w:rsidRPr="00A62A66" w:rsidRDefault="00FC0B7F" w:rsidP="00FC0B7F">
      <w:pPr>
        <w:pStyle w:val="CLETTERED"/>
      </w:pPr>
      <w:r w:rsidRPr="00A62A66">
        <w:t>A.</w:t>
      </w:r>
      <w:r w:rsidRPr="00A62A66">
        <w:tab/>
        <w:t>A residential rehabilitation center must meet the following licensure requirements:</w:t>
      </w:r>
    </w:p>
    <w:p w14:paraId="575BE4B3" w14:textId="77777777" w:rsidR="00FC0B7F" w:rsidRPr="00A62A66" w:rsidRDefault="00FC0B7F" w:rsidP="00FC0B7F">
      <w:pPr>
        <w:pStyle w:val="cnumbered"/>
      </w:pPr>
      <w:r w:rsidRPr="00A62A66">
        <w:t>1.</w:t>
      </w:r>
      <w:r w:rsidRPr="00A62A66">
        <w:tab/>
        <w:t xml:space="preserve">Licensed by the Arkansas Department of Health and Human Services, Office of </w:t>
      </w:r>
      <w:proofErr w:type="gramStart"/>
      <w:r w:rsidRPr="00A62A66">
        <w:t>Long Term</w:t>
      </w:r>
      <w:proofErr w:type="gramEnd"/>
      <w:r w:rsidRPr="00A62A66">
        <w:t xml:space="preserve"> Care, as a Post Acute Head Injury Retraining and Residential Care Facility and</w:t>
      </w:r>
    </w:p>
    <w:p w14:paraId="7B6199AA" w14:textId="77777777" w:rsidR="00FC0B7F" w:rsidRPr="00A62A66" w:rsidRDefault="00FC0B7F" w:rsidP="00FC0B7F">
      <w:pPr>
        <w:pStyle w:val="cnumbered"/>
      </w:pPr>
      <w:r w:rsidRPr="00A62A66">
        <w:t>2.</w:t>
      </w:r>
      <w:r w:rsidRPr="00A62A66">
        <w:tab/>
        <w:t>Licensed by the Arkansas Department of Health and Human Services, Division of Children and Family Services, as a Residential Child Care Facility</w:t>
      </w:r>
    </w:p>
    <w:p w14:paraId="6A510B83" w14:textId="77777777" w:rsidR="00FC0B7F" w:rsidRPr="00A62A66" w:rsidRDefault="00FC0B7F" w:rsidP="00FC0B7F">
      <w:pPr>
        <w:pStyle w:val="cnumbered"/>
        <w:rPr>
          <w:b/>
          <w:bCs/>
        </w:rPr>
      </w:pPr>
      <w:r w:rsidRPr="00A62A66">
        <w:rPr>
          <w:b/>
          <w:bCs/>
        </w:rPr>
        <w:tab/>
        <w:t>or</w:t>
      </w:r>
    </w:p>
    <w:p w14:paraId="42338B10" w14:textId="77777777" w:rsidR="00FC0B7F" w:rsidRPr="00A62A66" w:rsidRDefault="00FC0B7F" w:rsidP="00FC0B7F">
      <w:pPr>
        <w:pStyle w:val="cnumbered"/>
      </w:pPr>
      <w:r w:rsidRPr="00A62A66">
        <w:t>3.</w:t>
      </w:r>
      <w:r w:rsidRPr="00A62A66">
        <w:tab/>
        <w:t>Licensed as a Long-Term Care Facility that:</w:t>
      </w:r>
    </w:p>
    <w:p w14:paraId="4E6AC2EC" w14:textId="77777777" w:rsidR="00FC0B7F" w:rsidRPr="00A62A66" w:rsidRDefault="00FC0B7F" w:rsidP="00FC0B7F">
      <w:pPr>
        <w:pStyle w:val="cletteredindent"/>
      </w:pPr>
      <w:r w:rsidRPr="00A62A66">
        <w:t>a.</w:t>
      </w:r>
      <w:r w:rsidRPr="00A62A66">
        <w:tab/>
        <w:t>Provides transitional rehabilitation of pediatric patients as defined in Ark. Code Ann § 20-8-101(7) and</w:t>
      </w:r>
    </w:p>
    <w:p w14:paraId="70C4B6F7" w14:textId="77777777" w:rsidR="00FC0B7F" w:rsidRPr="00A62A66" w:rsidRDefault="00FC0B7F" w:rsidP="00FC0B7F">
      <w:pPr>
        <w:pStyle w:val="cletteredindent"/>
      </w:pPr>
      <w:r w:rsidRPr="00A62A66">
        <w:t>b.</w:t>
      </w:r>
      <w:r w:rsidRPr="00A62A66">
        <w:tab/>
        <w:t>Operates a designated section of the facility for pediatric patients whose anticipated stay at the time of admission is six months or less.</w:t>
      </w:r>
    </w:p>
    <w:p w14:paraId="45AC1CC3" w14:textId="77777777" w:rsidR="00FC0B7F" w:rsidRPr="00A62A66" w:rsidRDefault="00FC0B7F" w:rsidP="00FC0B7F">
      <w:pPr>
        <w:pStyle w:val="CLETTERED"/>
      </w:pPr>
      <w:r w:rsidRPr="00A62A66">
        <w:t>B.</w:t>
      </w:r>
      <w:r w:rsidRPr="00A62A66">
        <w:tab/>
        <w:t>A residential rehabilitation center must meet one of the following accreditation requirements:</w:t>
      </w:r>
    </w:p>
    <w:p w14:paraId="76D84891" w14:textId="77777777" w:rsidR="00FC0B7F" w:rsidRPr="00A62A66" w:rsidRDefault="00FC0B7F" w:rsidP="00FC0B7F">
      <w:pPr>
        <w:pStyle w:val="cnumbered"/>
      </w:pPr>
      <w:r w:rsidRPr="00A62A66">
        <w:t>1.</w:t>
      </w:r>
      <w:r w:rsidRPr="00A62A66">
        <w:tab/>
        <w:t>Accredited by the Commission on Accreditation of Rehabilitation Facilities (CARF).</w:t>
      </w:r>
    </w:p>
    <w:p w14:paraId="6264D9CF" w14:textId="77777777" w:rsidR="00FC0B7F" w:rsidRPr="00A62A66" w:rsidRDefault="00FC0B7F" w:rsidP="00FC0B7F">
      <w:pPr>
        <w:pStyle w:val="cnumbered"/>
        <w:rPr>
          <w:b/>
        </w:rPr>
      </w:pPr>
      <w:r w:rsidRPr="00A62A66">
        <w:tab/>
      </w:r>
      <w:r w:rsidRPr="00A62A66">
        <w:rPr>
          <w:b/>
        </w:rPr>
        <w:t>or</w:t>
      </w:r>
    </w:p>
    <w:p w14:paraId="5204D335" w14:textId="77777777" w:rsidR="00FC0B7F" w:rsidRPr="00A62A66" w:rsidRDefault="00FC0B7F" w:rsidP="00FC0B7F">
      <w:pPr>
        <w:pStyle w:val="cnumbered"/>
      </w:pPr>
      <w:r w:rsidRPr="00A62A66">
        <w:t>2.</w:t>
      </w:r>
      <w:r w:rsidRPr="00A62A66">
        <w:tab/>
        <w:t xml:space="preserve">Accredited by the </w:t>
      </w:r>
      <w:smartTag w:uri="urn:schemas-microsoft-com:office:smarttags" w:element="PersonName">
        <w:r w:rsidRPr="00A62A66">
          <w:t>J</w:t>
        </w:r>
      </w:smartTag>
      <w:r w:rsidRPr="00A62A66">
        <w:t>oint Commission on Accreditation of Healthcare Organization (</w:t>
      </w:r>
      <w:smartTag w:uri="urn:schemas-microsoft-com:office:smarttags" w:element="PersonName">
        <w:r w:rsidRPr="00A62A66">
          <w:t>J</w:t>
        </w:r>
      </w:smartTag>
      <w:r w:rsidRPr="00A62A66">
        <w:t>CAHO) as a Residential Treatment Program for Post Acute Head Injury Rehabilitation.</w:t>
      </w:r>
    </w:p>
    <w:p w14:paraId="1E277F82" w14:textId="77777777" w:rsidR="00FC0B7F" w:rsidRPr="00A62A66" w:rsidRDefault="00FC0B7F" w:rsidP="00FC0B7F">
      <w:pPr>
        <w:pStyle w:val="cnumbered"/>
        <w:ind w:left="360" w:firstLine="0"/>
      </w:pPr>
      <w:r w:rsidRPr="00A62A66">
        <w:t>A copy of the current licenses and accreditation must accompany the provider application and the Medicaid contract.</w:t>
      </w:r>
    </w:p>
    <w:tbl>
      <w:tblPr>
        <w:tblW w:w="9360" w:type="dxa"/>
        <w:tblBorders>
          <w:top w:val="single" w:sz="4" w:space="0" w:color="FFFFFF"/>
          <w:left w:val="single" w:sz="4" w:space="0" w:color="FFFFFF"/>
          <w:bottom w:val="single" w:sz="4" w:space="0" w:color="FFFFFF"/>
          <w:right w:val="single" w:sz="4" w:space="0" w:color="FFFFFF"/>
          <w:insideV w:val="single" w:sz="4" w:space="0" w:color="FFFFFF"/>
        </w:tblBorders>
        <w:tblLook w:val="0000" w:firstRow="0" w:lastRow="0" w:firstColumn="0" w:lastColumn="0" w:noHBand="0" w:noVBand="0"/>
      </w:tblPr>
      <w:tblGrid>
        <w:gridCol w:w="8122"/>
        <w:gridCol w:w="1238"/>
      </w:tblGrid>
      <w:tr w:rsidR="00FC0B7F" w:rsidRPr="00A62A66" w14:paraId="36394A5D" w14:textId="77777777" w:rsidTr="00AB7A68">
        <w:tblPrEx>
          <w:tblCellMar>
            <w:top w:w="0" w:type="dxa"/>
            <w:bottom w:w="0" w:type="dxa"/>
          </w:tblCellMar>
        </w:tblPrEx>
        <w:trPr>
          <w:cantSplit/>
        </w:trPr>
        <w:tc>
          <w:tcPr>
            <w:tcW w:w="8122" w:type="dxa"/>
          </w:tcPr>
          <w:p w14:paraId="6C535D3D" w14:textId="77777777" w:rsidR="00FC0B7F" w:rsidRPr="00A62A66" w:rsidRDefault="00FC0B7F" w:rsidP="004A404B">
            <w:pPr>
              <w:pStyle w:val="chead2"/>
              <w:ind w:left="0" w:firstLine="0"/>
            </w:pPr>
            <w:bookmarkStart w:id="11" w:name="_Toc120096930"/>
            <w:bookmarkStart w:id="12" w:name="_Toc127931263"/>
            <w:bookmarkStart w:id="13" w:name="_Toc199321923"/>
            <w:r w:rsidRPr="00A62A66">
              <w:t>201.200</w:t>
            </w:r>
            <w:r w:rsidRPr="00A62A66">
              <w:tab/>
              <w:t>Extended Rehabilitative Hospital</w:t>
            </w:r>
            <w:bookmarkEnd w:id="11"/>
            <w:bookmarkEnd w:id="12"/>
            <w:bookmarkEnd w:id="13"/>
          </w:p>
        </w:tc>
        <w:tc>
          <w:tcPr>
            <w:tcW w:w="1238" w:type="dxa"/>
          </w:tcPr>
          <w:p w14:paraId="552CE425" w14:textId="77777777" w:rsidR="00FC0B7F" w:rsidRPr="00A62A66" w:rsidRDefault="00FC0B7F" w:rsidP="004A404B">
            <w:pPr>
              <w:pStyle w:val="cDate2"/>
            </w:pPr>
            <w:r w:rsidRPr="00A62A66">
              <w:t>4-1-07</w:t>
            </w:r>
          </w:p>
        </w:tc>
      </w:tr>
    </w:tbl>
    <w:p w14:paraId="4EE6B357" w14:textId="77777777" w:rsidR="00FC0B7F" w:rsidRPr="00A62A66" w:rsidRDefault="00FC0B7F" w:rsidP="00FC0B7F">
      <w:pPr>
        <w:pStyle w:val="ctext"/>
      </w:pPr>
      <w:r w:rsidRPr="00A62A66">
        <w:lastRenderedPageBreak/>
        <w:t xml:space="preserve">The extended rehabilitative hospital must meet the following participation requirements </w:t>
      </w:r>
      <w:proofErr w:type="gramStart"/>
      <w:r w:rsidRPr="00A62A66">
        <w:t>in order to</w:t>
      </w:r>
      <w:proofErr w:type="gramEnd"/>
      <w:r w:rsidRPr="00A62A66">
        <w:t xml:space="preserve"> be enrolled as an RSPD provider in the Arkansas Medicaid Program:</w:t>
      </w:r>
    </w:p>
    <w:p w14:paraId="037AFD7B" w14:textId="77777777" w:rsidR="00FC0B7F" w:rsidRPr="00A62A66" w:rsidRDefault="00FC0B7F" w:rsidP="00FC0B7F">
      <w:pPr>
        <w:pStyle w:val="CLETTERED"/>
      </w:pPr>
      <w:r w:rsidRPr="00A62A66">
        <w:t>A.</w:t>
      </w:r>
      <w:r w:rsidRPr="00A62A66">
        <w:tab/>
        <w:t xml:space="preserve">The extended rehabilitative hospital must be licensed by the Division of Health, Arkansas Department of </w:t>
      </w:r>
      <w:proofErr w:type="gramStart"/>
      <w:r w:rsidRPr="00A62A66">
        <w:t>Health</w:t>
      </w:r>
      <w:proofErr w:type="gramEnd"/>
      <w:r w:rsidRPr="00A62A66">
        <w:t xml:space="preserve"> and Human Services, as a Rehabilitative Hospital.  A copy of the current license must accompany the provider application and the Medicaid contract.  </w:t>
      </w:r>
    </w:p>
    <w:p w14:paraId="205B083D" w14:textId="77777777" w:rsidR="00FC0B7F" w:rsidRPr="00A62A66" w:rsidRDefault="00FC0B7F" w:rsidP="00FC0B7F">
      <w:pPr>
        <w:pStyle w:val="CLETTERED"/>
      </w:pPr>
      <w:r w:rsidRPr="00A62A66">
        <w:t>B.</w:t>
      </w:r>
      <w:r w:rsidRPr="00A62A66">
        <w:tab/>
        <w:t>The extended rehabilitative hospital must be certified as a Title XVIII (Medicare) Rehabilitative Hospital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C0130" w:rsidRPr="00A62A66" w14:paraId="36D7437E" w14:textId="77777777" w:rsidTr="0083298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F57DA9C" w14:textId="77777777" w:rsidR="002C0130" w:rsidRPr="00A62A66" w:rsidRDefault="002C0130" w:rsidP="0083298D">
            <w:pPr>
              <w:pStyle w:val="chead2"/>
            </w:pPr>
            <w:bookmarkStart w:id="14" w:name="_Toc199321924"/>
            <w:r w:rsidRPr="00A62A66">
              <w:t>201.300</w:t>
            </w:r>
            <w:r w:rsidRPr="00A62A66">
              <w:tab/>
              <w:t>State-Operated Extended Rehabilitative Hospitals</w:t>
            </w:r>
            <w:bookmarkEnd w:id="14"/>
          </w:p>
        </w:tc>
        <w:tc>
          <w:tcPr>
            <w:tcW w:w="1238" w:type="dxa"/>
            <w:tcBorders>
              <w:top w:val="single" w:sz="2" w:space="0" w:color="FFFFFF"/>
              <w:left w:val="single" w:sz="6" w:space="0" w:color="FFFFFF"/>
              <w:bottom w:val="single" w:sz="2" w:space="0" w:color="FFFFFF"/>
              <w:right w:val="single" w:sz="2" w:space="0" w:color="FFFFFF"/>
            </w:tcBorders>
          </w:tcPr>
          <w:p w14:paraId="486A7354" w14:textId="77777777" w:rsidR="002C0130" w:rsidRPr="00A62A66" w:rsidRDefault="002C0130" w:rsidP="0083298D">
            <w:pPr>
              <w:pStyle w:val="cDate2"/>
            </w:pPr>
            <w:r w:rsidRPr="00A62A66">
              <w:t>4-1-07</w:t>
            </w:r>
          </w:p>
        </w:tc>
      </w:tr>
    </w:tbl>
    <w:p w14:paraId="7B451AC7" w14:textId="77777777" w:rsidR="002C0130" w:rsidRPr="00A62A66" w:rsidRDefault="002C0130" w:rsidP="002C0130">
      <w:pPr>
        <w:pStyle w:val="ctext"/>
        <w:tabs>
          <w:tab w:val="left" w:pos="8460"/>
        </w:tabs>
      </w:pPr>
      <w:r w:rsidRPr="00A62A66">
        <w:t xml:space="preserve">The state-operated extended rehabilitative hospital must meet the following participation requirements </w:t>
      </w:r>
      <w:proofErr w:type="gramStart"/>
      <w:r w:rsidRPr="00A62A66">
        <w:t>in order to</w:t>
      </w:r>
      <w:proofErr w:type="gramEnd"/>
      <w:r w:rsidRPr="00A62A66">
        <w:t xml:space="preserve"> be enrolled as an RSPD provider in the Arkansas Medicaid Program:</w:t>
      </w:r>
    </w:p>
    <w:p w14:paraId="2521349D" w14:textId="77777777" w:rsidR="002C0130" w:rsidRPr="00A62A66" w:rsidRDefault="002C0130" w:rsidP="002C0130">
      <w:pPr>
        <w:pStyle w:val="CLETTERED"/>
      </w:pPr>
      <w:r w:rsidRPr="00A62A66">
        <w:t>A.</w:t>
      </w:r>
      <w:r w:rsidRPr="00A62A66">
        <w:tab/>
        <w:t xml:space="preserve">The state-operated extended rehabilitative hospital must be licensed by the Division of Health, Arkansas Department of </w:t>
      </w:r>
      <w:proofErr w:type="gramStart"/>
      <w:r w:rsidRPr="00A62A66">
        <w:t>Health</w:t>
      </w:r>
      <w:proofErr w:type="gramEnd"/>
      <w:r w:rsidRPr="00A62A66">
        <w:t xml:space="preserve"> and Human Services, as a Rehabilitative Hospital.  A copy of the current license must accompany the provider application and the Medicaid contract.</w:t>
      </w:r>
    </w:p>
    <w:p w14:paraId="05EC294E" w14:textId="77777777" w:rsidR="002C0130" w:rsidRPr="00A62A66" w:rsidRDefault="002C0130" w:rsidP="002C0130">
      <w:pPr>
        <w:pStyle w:val="CLETTERED"/>
      </w:pPr>
      <w:r w:rsidRPr="00A62A66">
        <w:t>B.</w:t>
      </w:r>
      <w:r w:rsidRPr="00A62A66">
        <w:tab/>
        <w:t xml:space="preserve">The state-operated extended rehabilitative hospital must be certified as a Title XVIII (Medicare) </w:t>
      </w:r>
      <w:smartTag w:uri="urn:schemas-microsoft-com:office:smarttags" w:element="place">
        <w:smartTag w:uri="urn:schemas-microsoft-com:office:smarttags" w:element="PlaceName">
          <w:r w:rsidRPr="00A62A66">
            <w:t>Rehabilitative</w:t>
          </w:r>
        </w:smartTag>
        <w:r w:rsidRPr="00A62A66">
          <w:t xml:space="preserve"> </w:t>
        </w:r>
        <w:smartTag w:uri="urn:schemas-microsoft-com:office:smarttags" w:element="PlaceType">
          <w:r w:rsidRPr="00A62A66">
            <w:t>Hospital</w:t>
          </w:r>
        </w:smartTag>
      </w:smartTag>
      <w:r w:rsidRPr="00A62A66">
        <w:t xml:space="preserve"> provider.  A copy of the current certification must accompany the provider application and the Medicaid contract.  </w:t>
      </w:r>
    </w:p>
    <w:p w14:paraId="4FF946A3" w14:textId="77777777" w:rsidR="002C0130" w:rsidRPr="00A62A66" w:rsidRDefault="002C0130" w:rsidP="002C0130">
      <w:pPr>
        <w:pStyle w:val="ctext"/>
        <w:spacing w:before="100" w:after="100"/>
        <w:ind w:left="907" w:hanging="547"/>
      </w:pPr>
      <w:r w:rsidRPr="00A62A66">
        <w:t>C.</w:t>
      </w:r>
      <w:r w:rsidRPr="00A62A66">
        <w:tab/>
        <w:t>The state-operated extended rehabilitative hospital must be operated by an Arkansas state agency.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0AB911C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917C8FD" w14:textId="77777777" w:rsidR="003F62AC" w:rsidRPr="00A62A66" w:rsidRDefault="003F62AC" w:rsidP="008B4246">
            <w:pPr>
              <w:pStyle w:val="chead2"/>
            </w:pPr>
            <w:bookmarkStart w:id="15" w:name="_Toc199321925"/>
            <w:r w:rsidRPr="00A62A66">
              <w:t>202.000</w:t>
            </w:r>
            <w:r w:rsidRPr="00A62A66">
              <w:tab/>
              <w:t>Out-of-State Providers</w:t>
            </w:r>
            <w:bookmarkEnd w:id="15"/>
          </w:p>
        </w:tc>
        <w:tc>
          <w:tcPr>
            <w:tcW w:w="1238" w:type="dxa"/>
            <w:tcBorders>
              <w:top w:val="single" w:sz="2" w:space="0" w:color="FFFFFF"/>
              <w:left w:val="single" w:sz="6" w:space="0" w:color="FFFFFF"/>
              <w:bottom w:val="single" w:sz="2" w:space="0" w:color="FFFFFF"/>
              <w:right w:val="single" w:sz="2" w:space="0" w:color="FFFFFF"/>
            </w:tcBorders>
          </w:tcPr>
          <w:p w14:paraId="1086495C" w14:textId="77777777" w:rsidR="003F62AC" w:rsidRPr="00A62A66" w:rsidRDefault="003F62AC" w:rsidP="008B4246">
            <w:pPr>
              <w:pStyle w:val="cDate2"/>
            </w:pPr>
            <w:smartTag w:uri="urn:schemas-microsoft-com:office:smarttags" w:element="date">
              <w:smartTagPr>
                <w:attr w:name="Month" w:val="10"/>
                <w:attr w:name="Day" w:val="13"/>
                <w:attr w:name="Year" w:val="2003"/>
              </w:smartTagPr>
              <w:r w:rsidRPr="00A62A66">
                <w:t>10-13-03</w:t>
              </w:r>
            </w:smartTag>
          </w:p>
        </w:tc>
      </w:tr>
    </w:tbl>
    <w:p w14:paraId="78EC0ACE" w14:textId="77777777" w:rsidR="003F62AC" w:rsidRPr="00A62A66" w:rsidRDefault="003F62AC" w:rsidP="008B4246">
      <w:pPr>
        <w:pStyle w:val="ctext"/>
      </w:pPr>
      <w:r w:rsidRPr="00A62A66">
        <w:t xml:space="preserve">Rehabilitative Services for Persons with Physical Disabilities (RSPD) are limited to in-state providers only.  RSPD providers physically located outside the State of </w:t>
      </w:r>
      <w:smartTag w:uri="urn:schemas-microsoft-com:office:smarttags" w:element="State">
        <w:smartTag w:uri="urn:schemas-microsoft-com:office:smarttags" w:element="place">
          <w:r w:rsidRPr="00A62A66">
            <w:t>Arkansas</w:t>
          </w:r>
        </w:smartTag>
      </w:smartTag>
      <w:r w:rsidRPr="00A62A66">
        <w:t xml:space="preserve"> are not eligible for participation in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0E179F9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2678949" w14:textId="77777777" w:rsidR="003F62AC" w:rsidRPr="00A62A66" w:rsidRDefault="003F62AC" w:rsidP="008B4246">
            <w:pPr>
              <w:pStyle w:val="chead2"/>
            </w:pPr>
            <w:bookmarkStart w:id="16" w:name="_Toc199321926"/>
            <w:r w:rsidRPr="00A62A66">
              <w:t>203.000</w:t>
            </w:r>
            <w:r w:rsidRPr="00A62A66">
              <w:tab/>
              <w:t>Records Requirement</w:t>
            </w:r>
            <w:bookmarkEnd w:id="16"/>
          </w:p>
        </w:tc>
        <w:tc>
          <w:tcPr>
            <w:tcW w:w="1238" w:type="dxa"/>
            <w:tcBorders>
              <w:top w:val="single" w:sz="2" w:space="0" w:color="FFFFFF"/>
              <w:left w:val="single" w:sz="6" w:space="0" w:color="FFFFFF"/>
              <w:bottom w:val="single" w:sz="2" w:space="0" w:color="FFFFFF"/>
              <w:right w:val="single" w:sz="2" w:space="0" w:color="FFFFFF"/>
            </w:tcBorders>
          </w:tcPr>
          <w:p w14:paraId="290A6028" w14:textId="77777777" w:rsidR="003F62AC" w:rsidRPr="00A62A66" w:rsidRDefault="003F62AC" w:rsidP="008B4246">
            <w:pPr>
              <w:pStyle w:val="cDate2"/>
            </w:pPr>
            <w:smartTag w:uri="urn:schemas-microsoft-com:office:smarttags" w:element="date">
              <w:smartTagPr>
                <w:attr w:name="Month" w:val="10"/>
                <w:attr w:name="Day" w:val="13"/>
                <w:attr w:name="Year" w:val="2003"/>
              </w:smartTagPr>
              <w:r w:rsidRPr="00A62A66">
                <w:t>10-13-03</w:t>
              </w:r>
            </w:smartTag>
          </w:p>
        </w:tc>
      </w:tr>
    </w:tbl>
    <w:p w14:paraId="3B5170FE" w14:textId="77777777" w:rsidR="003F62AC" w:rsidRPr="00A62A66" w:rsidRDefault="003F62AC" w:rsidP="008B4246">
      <w:pPr>
        <w:pStyle w:val="ctext"/>
      </w:pPr>
      <w:r w:rsidRPr="00A62A66">
        <w:t>RSPD providers must maintain medical records to support the levels of service billed to the Medicaid Program.  Documentation must be legible and concise.  RSPD providers are required to keep and maintain the following records on each Medicaid patient:</w:t>
      </w:r>
    </w:p>
    <w:p w14:paraId="3E6888A8" w14:textId="77777777" w:rsidR="003F62AC" w:rsidRPr="00A62A66" w:rsidRDefault="008B4246" w:rsidP="008B4246">
      <w:pPr>
        <w:pStyle w:val="CLETTERED"/>
      </w:pPr>
      <w:r w:rsidRPr="00A62A66">
        <w:t>A.</w:t>
      </w:r>
      <w:r w:rsidRPr="00A62A66">
        <w:tab/>
      </w:r>
      <w:r w:rsidR="003F62AC" w:rsidRPr="00A62A66">
        <w:t>The patient’s medical history and the results of his or her physical examination at the time of admission.</w:t>
      </w:r>
    </w:p>
    <w:p w14:paraId="4B4F5A57" w14:textId="77777777" w:rsidR="003F62AC" w:rsidRPr="00A62A66" w:rsidRDefault="008B4246" w:rsidP="008B4246">
      <w:pPr>
        <w:pStyle w:val="CLETTERED"/>
      </w:pPr>
      <w:r w:rsidRPr="00A62A66">
        <w:t>B.</w:t>
      </w:r>
      <w:r w:rsidRPr="00A62A66">
        <w:tab/>
      </w:r>
      <w:r w:rsidR="003F62AC" w:rsidRPr="00A62A66">
        <w:t>The chief complaint of the patient at the time of admission, including admitting diagnosis.</w:t>
      </w:r>
    </w:p>
    <w:p w14:paraId="3E49961F" w14:textId="77777777" w:rsidR="003F62AC" w:rsidRPr="00A62A66" w:rsidRDefault="008B4246" w:rsidP="008B4246">
      <w:pPr>
        <w:pStyle w:val="CLETTERED"/>
      </w:pPr>
      <w:r w:rsidRPr="00A62A66">
        <w:t>C.</w:t>
      </w:r>
      <w:r w:rsidRPr="00A62A66">
        <w:tab/>
      </w:r>
      <w:r w:rsidR="003F62AC" w:rsidRPr="00A62A66">
        <w:t>Tests and results during the patient’s stay.</w:t>
      </w:r>
    </w:p>
    <w:p w14:paraId="2810E6EC" w14:textId="77777777" w:rsidR="004E733C" w:rsidRPr="00A62A66" w:rsidRDefault="008B4246" w:rsidP="008B4246">
      <w:pPr>
        <w:pStyle w:val="CLETTERED"/>
      </w:pPr>
      <w:r w:rsidRPr="00A62A66">
        <w:t>D.</w:t>
      </w:r>
      <w:r w:rsidRPr="00A62A66">
        <w:tab/>
      </w:r>
      <w:r w:rsidR="003F62AC" w:rsidRPr="00A62A66">
        <w:t>Progress notes, updating the patient’s progress, must be entered daily.</w:t>
      </w:r>
    </w:p>
    <w:p w14:paraId="2B77C666" w14:textId="77777777" w:rsidR="004E733C" w:rsidRPr="00A62A66" w:rsidRDefault="008B4246" w:rsidP="008B4246">
      <w:pPr>
        <w:pStyle w:val="cnumbered"/>
      </w:pPr>
      <w:r w:rsidRPr="00A62A66">
        <w:t>1.</w:t>
      </w:r>
      <w:r w:rsidRPr="00A62A66">
        <w:tab/>
      </w:r>
      <w:r w:rsidR="004E733C" w:rsidRPr="00A62A66">
        <w:t>Daily notes may be brief; however, they must contain sufficient detail to document the patient’s progress.</w:t>
      </w:r>
    </w:p>
    <w:p w14:paraId="2D0308A7" w14:textId="77777777" w:rsidR="004E733C" w:rsidRPr="00A62A66" w:rsidRDefault="008B4246" w:rsidP="008B4246">
      <w:pPr>
        <w:pStyle w:val="cnumbered"/>
      </w:pPr>
      <w:r w:rsidRPr="00A62A66">
        <w:t>2.</w:t>
      </w:r>
      <w:r w:rsidRPr="00A62A66">
        <w:tab/>
      </w:r>
      <w:r w:rsidR="004E733C" w:rsidRPr="00A62A66">
        <w:t>Providers must also enter weekly progress notes that summarize the patient’s progress in relation to the plan of care.</w:t>
      </w:r>
    </w:p>
    <w:p w14:paraId="686FC116" w14:textId="77777777" w:rsidR="004E733C" w:rsidRPr="00A62A66" w:rsidRDefault="008B4246" w:rsidP="008B4246">
      <w:pPr>
        <w:pStyle w:val="CLETTERED"/>
      </w:pPr>
      <w:r w:rsidRPr="00A62A66">
        <w:t>E.</w:t>
      </w:r>
      <w:r w:rsidRPr="00A62A66">
        <w:tab/>
      </w:r>
      <w:r w:rsidR="004E733C" w:rsidRPr="00A62A66">
        <w:t>Signature or initials of the patient’s service provider after each visit.</w:t>
      </w:r>
    </w:p>
    <w:p w14:paraId="224F61B4" w14:textId="77777777" w:rsidR="004E733C" w:rsidRPr="00A62A66" w:rsidRDefault="008B4246" w:rsidP="008B4246">
      <w:pPr>
        <w:pStyle w:val="CLETTERED"/>
      </w:pPr>
      <w:r w:rsidRPr="00A62A66">
        <w:t>F.</w:t>
      </w:r>
      <w:r w:rsidRPr="00A62A66">
        <w:tab/>
      </w:r>
      <w:r w:rsidR="004E733C" w:rsidRPr="00A62A66">
        <w:t>Plan of care, signed and dated by a physician.</w:t>
      </w:r>
    </w:p>
    <w:p w14:paraId="5A6401C4" w14:textId="77777777" w:rsidR="009F3961" w:rsidRPr="00A62A66" w:rsidRDefault="008B4246" w:rsidP="008B4246">
      <w:pPr>
        <w:pStyle w:val="CLETTERED"/>
      </w:pPr>
      <w:r w:rsidRPr="00A62A66">
        <w:t>G.</w:t>
      </w:r>
      <w:r w:rsidRPr="00A62A66">
        <w:tab/>
      </w:r>
      <w:r w:rsidR="009F3961" w:rsidRPr="00A62A66">
        <w:t>The specific services rendered and the date of service.</w:t>
      </w:r>
    </w:p>
    <w:p w14:paraId="49A4B211" w14:textId="77777777" w:rsidR="009F3961" w:rsidRPr="00A62A66" w:rsidRDefault="008B4246" w:rsidP="008B4246">
      <w:pPr>
        <w:pStyle w:val="CLETTERED"/>
      </w:pPr>
      <w:r w:rsidRPr="00A62A66">
        <w:t>H.</w:t>
      </w:r>
      <w:r w:rsidRPr="00A62A66">
        <w:tab/>
      </w:r>
      <w:r w:rsidR="009F3961" w:rsidRPr="00A62A66">
        <w:t>The name and title of the individual who rendered the service.</w:t>
      </w:r>
    </w:p>
    <w:p w14:paraId="4E50054D" w14:textId="77777777" w:rsidR="009F3961" w:rsidRPr="00A62A66" w:rsidRDefault="008B4246" w:rsidP="008B4246">
      <w:pPr>
        <w:pStyle w:val="CLETTERED"/>
      </w:pPr>
      <w:r w:rsidRPr="00A62A66">
        <w:lastRenderedPageBreak/>
        <w:t>I.</w:t>
      </w:r>
      <w:r w:rsidRPr="00A62A66">
        <w:tab/>
      </w:r>
      <w:r w:rsidR="009F3961" w:rsidRPr="00A62A66">
        <w:t>The relationship of the services rendered to the treatment regimen described in the plan of care.</w:t>
      </w:r>
    </w:p>
    <w:p w14:paraId="6EE82D9E" w14:textId="77777777" w:rsidR="009F3961" w:rsidRPr="00A62A66" w:rsidRDefault="008B4246" w:rsidP="008B4246">
      <w:pPr>
        <w:pStyle w:val="CLETTERED"/>
      </w:pPr>
      <w:r w:rsidRPr="00A62A66">
        <w:t>J.</w:t>
      </w:r>
      <w:r w:rsidRPr="00A62A66">
        <w:tab/>
      </w:r>
      <w:r w:rsidR="009F3961" w:rsidRPr="00A62A66">
        <w:t>Discharge plan.</w:t>
      </w:r>
    </w:p>
    <w:p w14:paraId="5C2AEDA6" w14:textId="77777777" w:rsidR="009F3961" w:rsidRPr="00A62A66" w:rsidRDefault="008B4246" w:rsidP="008B4246">
      <w:pPr>
        <w:pStyle w:val="CLETTERED"/>
      </w:pPr>
      <w:r w:rsidRPr="00A62A66">
        <w:t>K.</w:t>
      </w:r>
      <w:r w:rsidRPr="00A62A66">
        <w:tab/>
      </w:r>
      <w:r w:rsidR="009F3961" w:rsidRPr="00A62A66">
        <w:t>Pharmacy and drug records.</w:t>
      </w:r>
    </w:p>
    <w:p w14:paraId="75EBDED4" w14:textId="77777777" w:rsidR="009F3961" w:rsidRPr="00A62A66" w:rsidRDefault="008B4246" w:rsidP="008B4246">
      <w:pPr>
        <w:pStyle w:val="CLETTERED"/>
      </w:pPr>
      <w:r w:rsidRPr="00A62A66">
        <w:t>L.</w:t>
      </w:r>
      <w:r w:rsidRPr="00A62A66">
        <w:tab/>
      </w:r>
      <w:r w:rsidR="009F3961" w:rsidRPr="00A62A66">
        <w:t>Discharge summary.</w:t>
      </w:r>
    </w:p>
    <w:p w14:paraId="74D06FEF" w14:textId="77777777" w:rsidR="009F3961" w:rsidRPr="00A62A66" w:rsidRDefault="008B4246" w:rsidP="008B4246">
      <w:pPr>
        <w:pStyle w:val="CLETTERED"/>
      </w:pPr>
      <w:r w:rsidRPr="00A62A66">
        <w:t>M.</w:t>
      </w:r>
      <w:r w:rsidRPr="00A62A66">
        <w:tab/>
      </w:r>
      <w:r w:rsidR="009F3961" w:rsidRPr="00A62A66">
        <w:t>All utilization review documentation made by the facility’s coordinator and/or physician advisor during the patient’s stay.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B12FC" w:rsidRPr="00A62A66" w14:paraId="1D828433" w14:textId="77777777" w:rsidTr="001F5108">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B632D04" w14:textId="77777777" w:rsidR="007B12FC" w:rsidRPr="00A62A66" w:rsidRDefault="007B12FC" w:rsidP="001F5108">
            <w:pPr>
              <w:pStyle w:val="chead2"/>
            </w:pPr>
            <w:bookmarkStart w:id="17" w:name="_Toc199321927"/>
            <w:r w:rsidRPr="00A62A66">
              <w:t>203.100</w:t>
            </w:r>
            <w:r w:rsidRPr="00A62A66">
              <w:tab/>
              <w:t>Reserved</w:t>
            </w:r>
            <w:bookmarkEnd w:id="17"/>
          </w:p>
        </w:tc>
        <w:tc>
          <w:tcPr>
            <w:tcW w:w="1238" w:type="dxa"/>
            <w:tcBorders>
              <w:top w:val="single" w:sz="2" w:space="0" w:color="FFFFFF"/>
              <w:left w:val="single" w:sz="6" w:space="0" w:color="FFFFFF"/>
              <w:bottom w:val="single" w:sz="2" w:space="0" w:color="FFFFFF"/>
              <w:right w:val="single" w:sz="2" w:space="0" w:color="FFFFFF"/>
            </w:tcBorders>
          </w:tcPr>
          <w:p w14:paraId="26C2E2C6" w14:textId="77777777" w:rsidR="007B12FC" w:rsidRPr="00A62A66" w:rsidRDefault="007B12FC" w:rsidP="001F5108">
            <w:pPr>
              <w:pStyle w:val="cDate2"/>
            </w:pPr>
            <w:r w:rsidRPr="00A62A66">
              <w:t>11-1-09</w:t>
            </w:r>
          </w:p>
        </w:tc>
      </w:tr>
    </w:tbl>
    <w:p w14:paraId="331649D5" w14:textId="77777777" w:rsidR="008B4246" w:rsidRPr="00A62A66" w:rsidRDefault="008B4246" w:rsidP="008B4246">
      <w:pPr>
        <w:pStyle w:val="ctablespace"/>
      </w:pPr>
    </w:p>
    <w:tbl>
      <w:tblPr>
        <w:tblW w:w="9360" w:type="dxa"/>
        <w:tblLook w:val="0000" w:firstRow="0" w:lastRow="0" w:firstColumn="0" w:lastColumn="0" w:noHBand="0" w:noVBand="0"/>
      </w:tblPr>
      <w:tblGrid>
        <w:gridCol w:w="8122"/>
        <w:gridCol w:w="1238"/>
      </w:tblGrid>
      <w:tr w:rsidR="003F62AC" w:rsidRPr="00A62A66" w14:paraId="122B69BE" w14:textId="77777777" w:rsidTr="00F132F2">
        <w:tblPrEx>
          <w:tblCellMar>
            <w:top w:w="0" w:type="dxa"/>
            <w:bottom w:w="0" w:type="dxa"/>
          </w:tblCellMar>
        </w:tblPrEx>
        <w:trPr>
          <w:cantSplit/>
        </w:trPr>
        <w:tc>
          <w:tcPr>
            <w:tcW w:w="8122" w:type="dxa"/>
            <w:shd w:val="clear" w:color="auto" w:fill="1D73D6"/>
          </w:tcPr>
          <w:p w14:paraId="791B37C8" w14:textId="77777777" w:rsidR="003F62AC" w:rsidRPr="00A62A66" w:rsidRDefault="003F62AC">
            <w:pPr>
              <w:pStyle w:val="chead1"/>
            </w:pPr>
            <w:bookmarkStart w:id="18" w:name="_Toc199321928"/>
            <w:r w:rsidRPr="00A62A66">
              <w:t>210.000</w:t>
            </w:r>
            <w:r w:rsidRPr="00A62A66">
              <w:tab/>
              <w:t>PROGRAM COVERAGE</w:t>
            </w:r>
            <w:bookmarkEnd w:id="18"/>
          </w:p>
        </w:tc>
        <w:tc>
          <w:tcPr>
            <w:tcW w:w="1238" w:type="dxa"/>
            <w:shd w:val="clear" w:color="auto" w:fill="1D73D6"/>
            <w:vAlign w:val="center"/>
          </w:tcPr>
          <w:p w14:paraId="2437F7D5" w14:textId="77777777" w:rsidR="003F62AC" w:rsidRPr="00A62A66" w:rsidRDefault="003F62AC">
            <w:pPr>
              <w:pStyle w:val="cDate1"/>
              <w:rPr>
                <w:bCs/>
              </w:rPr>
            </w:pPr>
          </w:p>
        </w:tc>
      </w:tr>
      <w:tr w:rsidR="002E4C3F" w:rsidRPr="00A62A66" w14:paraId="1DEC7FDE" w14:textId="77777777" w:rsidTr="00F13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26845CD1" w14:textId="77777777" w:rsidR="002E4C3F" w:rsidRPr="00A62A66" w:rsidRDefault="002E4C3F" w:rsidP="007836A3">
            <w:pPr>
              <w:pStyle w:val="chead2"/>
              <w:keepNext/>
            </w:pPr>
            <w:bookmarkStart w:id="19" w:name="_Toc120096933"/>
            <w:bookmarkStart w:id="20" w:name="_Toc199321929"/>
            <w:r w:rsidRPr="00A62A66">
              <w:t>210.100</w:t>
            </w:r>
            <w:r w:rsidRPr="00A62A66">
              <w:tab/>
              <w:t>Introduction</w:t>
            </w:r>
            <w:bookmarkEnd w:id="19"/>
            <w:bookmarkEnd w:id="20"/>
          </w:p>
        </w:tc>
        <w:tc>
          <w:tcPr>
            <w:tcW w:w="1238" w:type="dxa"/>
            <w:tcBorders>
              <w:top w:val="nil"/>
              <w:left w:val="single" w:sz="6" w:space="0" w:color="FFFFFF"/>
              <w:bottom w:val="single" w:sz="2" w:space="0" w:color="FFFFFF"/>
              <w:right w:val="single" w:sz="2" w:space="0" w:color="FFFFFF"/>
            </w:tcBorders>
          </w:tcPr>
          <w:p w14:paraId="3EE979A5" w14:textId="77777777" w:rsidR="002E4C3F" w:rsidRPr="00A62A66" w:rsidRDefault="002E4C3F" w:rsidP="007836A3">
            <w:pPr>
              <w:pStyle w:val="cDate2"/>
              <w:keepNext/>
            </w:pPr>
            <w:smartTag w:uri="urn:schemas-microsoft-com:office:smarttags" w:element="date">
              <w:smartTagPr>
                <w:attr w:name="Month" w:val="3"/>
                <w:attr w:name="Day" w:val="1"/>
                <w:attr w:name="Year" w:val="2006"/>
              </w:smartTagPr>
              <w:r w:rsidRPr="00A62A66">
                <w:t>3-1-06</w:t>
              </w:r>
            </w:smartTag>
          </w:p>
        </w:tc>
      </w:tr>
    </w:tbl>
    <w:p w14:paraId="14F221B9" w14:textId="77777777" w:rsidR="002E4C3F" w:rsidRPr="00A62A66" w:rsidRDefault="002E4C3F" w:rsidP="002E4C3F">
      <w:pPr>
        <w:pStyle w:val="ctext"/>
      </w:pPr>
      <w:r w:rsidRPr="00A62A66">
        <w:t xml:space="preserve">The Medical Assistance Program (Medicaid) is designed to assist eligible Medicaid beneficiaries in obtaining medical care within the guidelines specified in Section I of this manual.  </w:t>
      </w:r>
      <w:r w:rsidRPr="00A62A66">
        <w:rPr>
          <w:i/>
        </w:rPr>
        <w:t>All Medicaid benefits are based upon medical necessity.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4C3F" w:rsidRPr="00A62A66" w14:paraId="61B4551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80460EB" w14:textId="77777777" w:rsidR="002E4C3F" w:rsidRPr="00A62A66" w:rsidRDefault="002E4C3F" w:rsidP="008B4246">
            <w:pPr>
              <w:pStyle w:val="chead2"/>
            </w:pPr>
            <w:bookmarkStart w:id="21" w:name="_Toc120096934"/>
            <w:bookmarkStart w:id="22" w:name="_Toc199321930"/>
            <w:r w:rsidRPr="00A62A66">
              <w:t>211.000</w:t>
            </w:r>
            <w:r w:rsidRPr="00A62A66">
              <w:tab/>
              <w:t>Scope</w:t>
            </w:r>
            <w:bookmarkEnd w:id="21"/>
            <w:bookmarkEnd w:id="22"/>
          </w:p>
        </w:tc>
        <w:tc>
          <w:tcPr>
            <w:tcW w:w="1238" w:type="dxa"/>
            <w:tcBorders>
              <w:top w:val="single" w:sz="2" w:space="0" w:color="FFFFFF"/>
              <w:left w:val="single" w:sz="6" w:space="0" w:color="FFFFFF"/>
              <w:bottom w:val="single" w:sz="2" w:space="0" w:color="FFFFFF"/>
              <w:right w:val="single" w:sz="2" w:space="0" w:color="FFFFFF"/>
            </w:tcBorders>
          </w:tcPr>
          <w:p w14:paraId="4B06DF60" w14:textId="77777777" w:rsidR="002E4C3F" w:rsidRPr="00A62A66" w:rsidRDefault="002E4C3F" w:rsidP="008B4246">
            <w:pPr>
              <w:pStyle w:val="cDate2"/>
            </w:pPr>
            <w:smartTag w:uri="urn:schemas-microsoft-com:office:smarttags" w:element="date">
              <w:smartTagPr>
                <w:attr w:name="Month" w:val="3"/>
                <w:attr w:name="Day" w:val="1"/>
                <w:attr w:name="Year" w:val="2006"/>
              </w:smartTagPr>
              <w:r w:rsidRPr="00A62A66">
                <w:t>3-1-06</w:t>
              </w:r>
            </w:smartTag>
          </w:p>
        </w:tc>
      </w:tr>
    </w:tbl>
    <w:p w14:paraId="5E305C4B" w14:textId="77777777" w:rsidR="00AE3F13" w:rsidRPr="00A62A66" w:rsidRDefault="00AE3F13" w:rsidP="00751F45">
      <w:pPr>
        <w:pStyle w:val="ctext"/>
      </w:pPr>
      <w:r w:rsidRPr="00A62A66">
        <w:t>Rehabilitative Services for Persons with Physical Disabilities (RSPD) services are provided for Medicaid-eligible beneficiaries when prescribed by a licensed physician and deemed medically necessary by the Quality Improvement Organization (QIO).</w:t>
      </w:r>
    </w:p>
    <w:p w14:paraId="00519167" w14:textId="77777777" w:rsidR="00AE3F13" w:rsidRPr="00A62A66" w:rsidRDefault="00AE3F13" w:rsidP="00751F45">
      <w:pPr>
        <w:pStyle w:val="ctext"/>
      </w:pPr>
      <w:r w:rsidRPr="00A62A66">
        <w:rPr>
          <w:i/>
        </w:rPr>
        <w:t>“Rehabilitative services”</w:t>
      </w:r>
      <w:r w:rsidRPr="00A62A66">
        <w:t xml:space="preserve"> include medical or remedial services recommended by a physician or other licensed practitioner of the healing arts, within the scope of his or her practice under state law, for maximum reduction of physical or mental disability and restoration of a beneficiary to his or her best possible functional level.  (Throughout this manual, “physician” also includes “other licensed practitioners of the healing arts.”)</w:t>
      </w:r>
    </w:p>
    <w:p w14:paraId="5443BBF6" w14:textId="77777777" w:rsidR="00AE3F13" w:rsidRPr="00A62A66" w:rsidRDefault="00AE3F13" w:rsidP="00751F45">
      <w:pPr>
        <w:pStyle w:val="ctext"/>
      </w:pPr>
      <w:r w:rsidRPr="00A62A66">
        <w:t>RSPD services require a medical referral from the beneficiary’s primary care physician (PCP), unless the beneficiary’s is exempted from the PCP requirements.</w:t>
      </w:r>
    </w:p>
    <w:p w14:paraId="458EB844" w14:textId="77777777" w:rsidR="00AE3F13" w:rsidRPr="00A62A66" w:rsidRDefault="00AE3F13" w:rsidP="00751F45">
      <w:pPr>
        <w:pStyle w:val="ctext"/>
      </w:pPr>
      <w:r w:rsidRPr="00A62A66">
        <w:t>RSPD services covered under the Arkansas Medicaid Program must be provided:</w:t>
      </w:r>
    </w:p>
    <w:p w14:paraId="0F3FE026" w14:textId="77777777" w:rsidR="00AE3F13" w:rsidRPr="00A62A66" w:rsidRDefault="00AE3F13" w:rsidP="00751F45">
      <w:pPr>
        <w:pStyle w:val="CLETTERED"/>
      </w:pPr>
      <w:r w:rsidRPr="00A62A66">
        <w:t>A.</w:t>
      </w:r>
      <w:r w:rsidRPr="00A62A66">
        <w:tab/>
        <w:t>By a qualified RSPD provider enrolled in the Arkansas Medicaid Program.</w:t>
      </w:r>
    </w:p>
    <w:p w14:paraId="2086C44F" w14:textId="77777777" w:rsidR="00AE3F13" w:rsidRPr="00A62A66" w:rsidRDefault="00AE3F13" w:rsidP="00751F45">
      <w:pPr>
        <w:pStyle w:val="CLETTERED"/>
      </w:pPr>
      <w:r w:rsidRPr="00A62A66">
        <w:t>B.</w:t>
      </w:r>
      <w:r w:rsidRPr="00A62A66">
        <w:tab/>
        <w:t>By an RSPD provider selected by the beneficiary.</w:t>
      </w:r>
    </w:p>
    <w:p w14:paraId="6D25CE82" w14:textId="77777777" w:rsidR="00AE3F13" w:rsidRPr="00A62A66" w:rsidRDefault="00AE3F13" w:rsidP="00751F45">
      <w:pPr>
        <w:pStyle w:val="CLETTERED"/>
      </w:pPr>
      <w:r w:rsidRPr="00A62A66">
        <w:t>C.</w:t>
      </w:r>
      <w:r w:rsidRPr="00A62A66">
        <w:tab/>
        <w:t>With certification from the facility-based interdisciplinary team that the beneficiary meets the criteria for RSPD services (see Section 212.000).</w:t>
      </w:r>
    </w:p>
    <w:p w14:paraId="5E7039D3" w14:textId="77777777" w:rsidR="00AE3F13" w:rsidRPr="00A62A66" w:rsidRDefault="00AE3F13" w:rsidP="00751F45">
      <w:pPr>
        <w:pStyle w:val="CLETTERED"/>
      </w:pPr>
      <w:r w:rsidRPr="00A62A66">
        <w:t>D.</w:t>
      </w:r>
      <w:r w:rsidRPr="00A62A66">
        <w:tab/>
        <w:t>As prescribed by a licensed physician.</w:t>
      </w:r>
    </w:p>
    <w:p w14:paraId="12674360" w14:textId="77777777" w:rsidR="00AE3F13" w:rsidRPr="00A62A66" w:rsidRDefault="00AE3F13" w:rsidP="00751F45">
      <w:pPr>
        <w:pStyle w:val="CLETTERED"/>
      </w:pPr>
      <w:r w:rsidRPr="00A62A66">
        <w:t>E.</w:t>
      </w:r>
      <w:r w:rsidRPr="00A62A66">
        <w:tab/>
        <w:t>According to a written plan of care.</w:t>
      </w:r>
    </w:p>
    <w:p w14:paraId="1E9066AF" w14:textId="77777777" w:rsidR="00AE3F13" w:rsidRPr="00A62A66" w:rsidRDefault="00AE3F13" w:rsidP="00751F45">
      <w:pPr>
        <w:pStyle w:val="CLETTERED"/>
      </w:pPr>
      <w:r w:rsidRPr="00A62A66">
        <w:t>F.</w:t>
      </w:r>
      <w:r w:rsidRPr="00A62A66">
        <w:tab/>
        <w:t>By a facility that is not part of a hospital.  The facility must be organized and operated to provide rehabilitative services to residential patients.</w:t>
      </w:r>
    </w:p>
    <w:p w14:paraId="24C012E1" w14:textId="77777777" w:rsidR="00AE3F13" w:rsidRPr="00A62A66" w:rsidRDefault="00AE3F13" w:rsidP="00751F45">
      <w:pPr>
        <w:pStyle w:val="CLETTERED"/>
      </w:pPr>
      <w:r w:rsidRPr="00A62A66">
        <w:t>G.</w:t>
      </w:r>
      <w:r w:rsidRPr="00A62A66">
        <w:tab/>
        <w:t>To an eligible Medicaid beneficiary who is not an inpatient (see below) of a hospital, nursing facility (NF), intermediate care facility for individuals with intellectual disabilities (ICF/IID) or other institution.</w:t>
      </w:r>
    </w:p>
    <w:p w14:paraId="77A10A44" w14:textId="77777777" w:rsidR="00AE3F13" w:rsidRPr="00A62A66" w:rsidRDefault="00AE3F13" w:rsidP="00751F45">
      <w:pPr>
        <w:pStyle w:val="CLETTERED"/>
      </w:pPr>
      <w:r w:rsidRPr="00A62A66">
        <w:tab/>
      </w:r>
      <w:r w:rsidRPr="00A62A66">
        <w:rPr>
          <w:i/>
        </w:rPr>
        <w:t>“Inpatient”</w:t>
      </w:r>
      <w:r w:rsidRPr="00A62A66">
        <w:t xml:space="preserve"> means a patient who has been admitted to a medical institution on the recommendation of a physician or dentist and is receiving room, board and professional </w:t>
      </w:r>
      <w:r w:rsidRPr="00A62A66">
        <w:lastRenderedPageBreak/>
        <w:t>services in the institution on a continuous 24 hours a day basis or who is expected by the institution to receive room, board and professional services for a 24 hour period or longer.</w:t>
      </w:r>
    </w:p>
    <w:p w14:paraId="7813CC4F" w14:textId="77777777" w:rsidR="00AE3F13" w:rsidRPr="00A62A66" w:rsidRDefault="00AE3F13" w:rsidP="00751F45">
      <w:pPr>
        <w:pStyle w:val="ctext"/>
      </w:pPr>
      <w:r w:rsidRPr="00A62A66">
        <w:t>Residential rehabilitation centers provide RSPD services only to individuals who are under age 21 years.  There is no age restriction for RSPD services provided in extended rehabilitative hospitals and state-operated extended rehabilitative hospitals.</w:t>
      </w:r>
    </w:p>
    <w:p w14:paraId="2A91EB69" w14:textId="77777777" w:rsidR="00AE3F13" w:rsidRPr="00A62A66" w:rsidRDefault="00AE3F13" w:rsidP="00AE3F13">
      <w:pPr>
        <w:pStyle w:val="ctext"/>
      </w:pPr>
      <w:r w:rsidRPr="00A62A66">
        <w:t xml:space="preserve">When the admission criteria and the Medicaid Utilization Management Program (MUMP) procedures have been met, the Medicaid Program will cover RSPD services from the date of admission through the last day before the Medicaid patient is discharged from the facility.  </w:t>
      </w:r>
      <w:proofErr w:type="gramStart"/>
      <w:r w:rsidRPr="00A62A66">
        <w:t>The date of the discharge is not covered by Medicaid</w:t>
      </w:r>
      <w:proofErr w:type="gramEnd"/>
      <w:r w:rsidRPr="00A62A66">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4C3F" w:rsidRPr="00A62A66" w14:paraId="5DA787B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B00E699" w14:textId="77777777" w:rsidR="002E4C3F" w:rsidRPr="00A62A66" w:rsidRDefault="002E4C3F" w:rsidP="008B4246">
            <w:pPr>
              <w:pStyle w:val="chead2"/>
            </w:pPr>
            <w:bookmarkStart w:id="23" w:name="_Toc120096935"/>
            <w:bookmarkStart w:id="24" w:name="_Toc199321931"/>
            <w:r w:rsidRPr="00A62A66">
              <w:t>212.000</w:t>
            </w:r>
            <w:r w:rsidRPr="00A62A66">
              <w:tab/>
              <w:t>The Facility-Based Interdisciplinary Team</w:t>
            </w:r>
            <w:bookmarkEnd w:id="23"/>
            <w:bookmarkEnd w:id="24"/>
          </w:p>
        </w:tc>
        <w:tc>
          <w:tcPr>
            <w:tcW w:w="1238" w:type="dxa"/>
            <w:tcBorders>
              <w:top w:val="single" w:sz="2" w:space="0" w:color="FFFFFF"/>
              <w:left w:val="single" w:sz="6" w:space="0" w:color="FFFFFF"/>
              <w:bottom w:val="single" w:sz="2" w:space="0" w:color="FFFFFF"/>
              <w:right w:val="single" w:sz="2" w:space="0" w:color="FFFFFF"/>
            </w:tcBorders>
          </w:tcPr>
          <w:p w14:paraId="2C9B520D" w14:textId="77777777" w:rsidR="002E4C3F" w:rsidRPr="00A62A66" w:rsidRDefault="002E4C3F" w:rsidP="008B4246">
            <w:pPr>
              <w:pStyle w:val="cDate2"/>
            </w:pPr>
            <w:smartTag w:uri="urn:schemas-microsoft-com:office:smarttags" w:element="date">
              <w:smartTagPr>
                <w:attr w:name="Month" w:val="3"/>
                <w:attr w:name="Day" w:val="1"/>
                <w:attr w:name="Year" w:val="2006"/>
              </w:smartTagPr>
              <w:r w:rsidRPr="00A62A66">
                <w:t>3-1-06</w:t>
              </w:r>
            </w:smartTag>
          </w:p>
        </w:tc>
      </w:tr>
    </w:tbl>
    <w:p w14:paraId="7F0EBD96" w14:textId="77777777" w:rsidR="002E4C3F" w:rsidRPr="00A62A66" w:rsidRDefault="002E4C3F" w:rsidP="002E4C3F">
      <w:pPr>
        <w:pStyle w:val="ctext"/>
      </w:pPr>
      <w:r w:rsidRPr="00A62A66">
        <w:t>The RSPD provider must have a facility-based interdisciplinary team consisting of the following medical personnel:</w:t>
      </w:r>
    </w:p>
    <w:p w14:paraId="738C2D95" w14:textId="77777777" w:rsidR="002E4C3F" w:rsidRPr="00A62A66" w:rsidRDefault="002E4C3F" w:rsidP="008B4246">
      <w:pPr>
        <w:pStyle w:val="CLETTERED"/>
      </w:pPr>
      <w:r w:rsidRPr="00A62A66">
        <w:t>A.</w:t>
      </w:r>
      <w:r w:rsidRPr="00A62A66">
        <w:tab/>
        <w:t xml:space="preserve">Neuropsychologist and/or physician, licensed to practice in the State of </w:t>
      </w:r>
      <w:smartTag w:uri="urn:schemas-microsoft-com:office:smarttags" w:element="State">
        <w:smartTag w:uri="urn:schemas-microsoft-com:office:smarttags" w:element="place">
          <w:r w:rsidRPr="00A62A66">
            <w:t>Arkansas</w:t>
          </w:r>
        </w:smartTag>
      </w:smartTag>
      <w:r w:rsidRPr="00A62A66">
        <w:t>.</w:t>
      </w:r>
    </w:p>
    <w:p w14:paraId="63BDA457" w14:textId="77777777" w:rsidR="002E4C3F" w:rsidRPr="00A62A66" w:rsidRDefault="002E4C3F" w:rsidP="008B4246">
      <w:pPr>
        <w:pStyle w:val="CLETTERED"/>
      </w:pPr>
      <w:r w:rsidRPr="00A62A66">
        <w:t>B.</w:t>
      </w:r>
      <w:r w:rsidRPr="00A62A66">
        <w:tab/>
        <w:t>At a minimum, at least one of the following must be employed or contracted by the facility to provide services to Medicaid beneficiaries who are admitted to the facility:</w:t>
      </w:r>
    </w:p>
    <w:p w14:paraId="7D567724" w14:textId="77777777" w:rsidR="002E4C3F" w:rsidRPr="00A62A66" w:rsidRDefault="002E4C3F" w:rsidP="008B4246">
      <w:pPr>
        <w:pStyle w:val="cnumbered"/>
      </w:pPr>
      <w:r w:rsidRPr="00A62A66">
        <w:t>1.</w:t>
      </w:r>
      <w:r w:rsidRPr="00A62A66">
        <w:tab/>
        <w:t xml:space="preserve">Registered Nurse, licensed to practice in the State of </w:t>
      </w:r>
      <w:smartTag w:uri="urn:schemas-microsoft-com:office:smarttags" w:element="State">
        <w:smartTag w:uri="urn:schemas-microsoft-com:office:smarttags" w:element="place">
          <w:r w:rsidRPr="00A62A66">
            <w:t>Arkansas</w:t>
          </w:r>
        </w:smartTag>
      </w:smartTag>
      <w:r w:rsidRPr="00A62A66">
        <w:t>, with at least one year’s experience or specialized training in the rehabilitation treatment setting.</w:t>
      </w:r>
    </w:p>
    <w:p w14:paraId="7925A29A" w14:textId="77777777" w:rsidR="002E4C3F" w:rsidRPr="00A62A66" w:rsidRDefault="002E4C3F" w:rsidP="008B4246">
      <w:pPr>
        <w:pStyle w:val="cnumbered"/>
      </w:pPr>
      <w:r w:rsidRPr="00A62A66">
        <w:t>2.</w:t>
      </w:r>
      <w:r w:rsidRPr="00A62A66">
        <w:tab/>
        <w:t xml:space="preserve">Occupational Therapist, licensed to practice in the State of </w:t>
      </w:r>
      <w:smartTag w:uri="urn:schemas-microsoft-com:office:smarttags" w:element="State">
        <w:smartTag w:uri="urn:schemas-microsoft-com:office:smarttags" w:element="place">
          <w:r w:rsidRPr="00A62A66">
            <w:t>Arkansas</w:t>
          </w:r>
        </w:smartTag>
      </w:smartTag>
      <w:r w:rsidRPr="00A62A66">
        <w:t>.</w:t>
      </w:r>
    </w:p>
    <w:p w14:paraId="33DBD7F8" w14:textId="77777777" w:rsidR="002E4C3F" w:rsidRPr="00A62A66" w:rsidRDefault="002E4C3F" w:rsidP="008B4246">
      <w:pPr>
        <w:pStyle w:val="cnumbered"/>
      </w:pPr>
      <w:r w:rsidRPr="00A62A66">
        <w:t>3.</w:t>
      </w:r>
      <w:r w:rsidRPr="00A62A66">
        <w:tab/>
        <w:t xml:space="preserve">Physical Therapist, licensed to practice in the State of </w:t>
      </w:r>
      <w:smartTag w:uri="urn:schemas-microsoft-com:office:smarttags" w:element="State">
        <w:smartTag w:uri="urn:schemas-microsoft-com:office:smarttags" w:element="place">
          <w:r w:rsidRPr="00A62A66">
            <w:t>Arkansas</w:t>
          </w:r>
        </w:smartTag>
      </w:smartTag>
      <w:r w:rsidRPr="00A62A66">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4C3F" w:rsidRPr="00A62A66" w14:paraId="5AE2403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3F91FD6" w14:textId="77777777" w:rsidR="002E4C3F" w:rsidRPr="00A62A66" w:rsidRDefault="002E4C3F" w:rsidP="008B4246">
            <w:pPr>
              <w:pStyle w:val="chead2"/>
            </w:pPr>
            <w:bookmarkStart w:id="25" w:name="_Toc120096936"/>
            <w:bookmarkStart w:id="26" w:name="_Toc199321932"/>
            <w:r w:rsidRPr="00A62A66">
              <w:t>212.100</w:t>
            </w:r>
            <w:r w:rsidRPr="00A62A66">
              <w:tab/>
              <w:t>Responsibilities of the Facility-Based Interdisciplinary Team</w:t>
            </w:r>
            <w:bookmarkEnd w:id="25"/>
            <w:bookmarkEnd w:id="26"/>
          </w:p>
        </w:tc>
        <w:tc>
          <w:tcPr>
            <w:tcW w:w="1238" w:type="dxa"/>
            <w:tcBorders>
              <w:top w:val="single" w:sz="2" w:space="0" w:color="FFFFFF"/>
              <w:left w:val="single" w:sz="6" w:space="0" w:color="FFFFFF"/>
              <w:bottom w:val="single" w:sz="2" w:space="0" w:color="FFFFFF"/>
              <w:right w:val="single" w:sz="2" w:space="0" w:color="FFFFFF"/>
            </w:tcBorders>
          </w:tcPr>
          <w:p w14:paraId="574706F1" w14:textId="77777777" w:rsidR="002E4C3F" w:rsidRPr="00A62A66" w:rsidRDefault="002E4C3F" w:rsidP="008B4246">
            <w:pPr>
              <w:pStyle w:val="cDate2"/>
            </w:pPr>
            <w:smartTag w:uri="urn:schemas-microsoft-com:office:smarttags" w:element="date">
              <w:smartTagPr>
                <w:attr w:name="Month" w:val="3"/>
                <w:attr w:name="Day" w:val="1"/>
                <w:attr w:name="Year" w:val="2006"/>
              </w:smartTagPr>
              <w:r w:rsidRPr="00A62A66">
                <w:t>3-1-06</w:t>
              </w:r>
            </w:smartTag>
          </w:p>
        </w:tc>
      </w:tr>
    </w:tbl>
    <w:p w14:paraId="34C650B4" w14:textId="77777777" w:rsidR="002E4C3F" w:rsidRPr="00A62A66" w:rsidRDefault="002E4C3F" w:rsidP="008B4246">
      <w:pPr>
        <w:pStyle w:val="ctext"/>
      </w:pPr>
      <w:r w:rsidRPr="00A62A66">
        <w:t>The responsibilities of the facility-based interdisciplinary team include the following:</w:t>
      </w:r>
    </w:p>
    <w:p w14:paraId="3712D13F" w14:textId="77777777" w:rsidR="002E4C3F" w:rsidRPr="00A62A66" w:rsidRDefault="002E4C3F" w:rsidP="008B4246">
      <w:pPr>
        <w:pStyle w:val="CLETTERED"/>
      </w:pPr>
      <w:r w:rsidRPr="00A62A66">
        <w:t>A.</w:t>
      </w:r>
      <w:r w:rsidRPr="00A62A66">
        <w:tab/>
        <w:t xml:space="preserve">Assessing the beneficiary’s immediate and </w:t>
      </w:r>
      <w:proofErr w:type="gramStart"/>
      <w:r w:rsidRPr="00A62A66">
        <w:t>long range</w:t>
      </w:r>
      <w:proofErr w:type="gramEnd"/>
      <w:r w:rsidRPr="00A62A66">
        <w:t xml:space="preserve"> therapeutic needs.</w:t>
      </w:r>
    </w:p>
    <w:p w14:paraId="67F23F24" w14:textId="77777777" w:rsidR="002E4C3F" w:rsidRPr="00A62A66" w:rsidRDefault="002E4C3F" w:rsidP="008B4246">
      <w:pPr>
        <w:pStyle w:val="CLETTERED"/>
      </w:pPr>
      <w:r w:rsidRPr="00A62A66">
        <w:t>B.</w:t>
      </w:r>
      <w:r w:rsidRPr="00A62A66">
        <w:tab/>
        <w:t xml:space="preserve">Assessing the beneficiary’s developmental priorities, personal </w:t>
      </w:r>
      <w:proofErr w:type="gramStart"/>
      <w:r w:rsidRPr="00A62A66">
        <w:t>strengths</w:t>
      </w:r>
      <w:proofErr w:type="gramEnd"/>
      <w:r w:rsidRPr="00A62A66">
        <w:t xml:space="preserve"> and liabilities.</w:t>
      </w:r>
    </w:p>
    <w:p w14:paraId="536D3F70" w14:textId="77777777" w:rsidR="002E4C3F" w:rsidRPr="00A62A66" w:rsidRDefault="002E4C3F" w:rsidP="008B4246">
      <w:pPr>
        <w:pStyle w:val="CLETTERED"/>
      </w:pPr>
      <w:r w:rsidRPr="00A62A66">
        <w:t>C.</w:t>
      </w:r>
      <w:r w:rsidRPr="00A62A66">
        <w:tab/>
        <w:t>Assessing the potential social resources of the beneficiary and the beneficiary’s family.</w:t>
      </w:r>
    </w:p>
    <w:p w14:paraId="21279317" w14:textId="77777777" w:rsidR="002E4C3F" w:rsidRPr="00A62A66" w:rsidRDefault="002E4C3F" w:rsidP="008B4246">
      <w:pPr>
        <w:pStyle w:val="CLETTERED"/>
      </w:pPr>
      <w:r w:rsidRPr="00A62A66">
        <w:t>D.</w:t>
      </w:r>
      <w:r w:rsidRPr="00A62A66">
        <w:tab/>
        <w:t>Developing the beneficiary’s plan of care.</w:t>
      </w:r>
    </w:p>
    <w:p w14:paraId="0642A650" w14:textId="77777777" w:rsidR="002E4C3F" w:rsidRPr="00A62A66" w:rsidRDefault="002E4C3F" w:rsidP="008B4246">
      <w:pPr>
        <w:pStyle w:val="CLETTERED"/>
      </w:pPr>
      <w:r w:rsidRPr="00A62A66">
        <w:t>E.</w:t>
      </w:r>
      <w:r w:rsidRPr="00A62A66">
        <w:tab/>
        <w:t>Setting treatment objectives.</w:t>
      </w:r>
    </w:p>
    <w:p w14:paraId="45F2ED14" w14:textId="77777777" w:rsidR="002E4C3F" w:rsidRPr="00A62A66" w:rsidRDefault="002E4C3F" w:rsidP="008B4246">
      <w:pPr>
        <w:pStyle w:val="CLETTERED"/>
      </w:pPr>
      <w:r w:rsidRPr="00A62A66">
        <w:t>F.</w:t>
      </w:r>
      <w:r w:rsidRPr="00A62A66">
        <w:tab/>
        <w:t>Prescribing therapeutic modalities to achieve the objectives of the individual plan of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4C3F" w:rsidRPr="00A62A66" w14:paraId="4E11050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37E03F1" w14:textId="77777777" w:rsidR="002E4C3F" w:rsidRPr="00A62A66" w:rsidRDefault="002E4C3F" w:rsidP="008B4246">
            <w:pPr>
              <w:pStyle w:val="chead2"/>
            </w:pPr>
            <w:bookmarkStart w:id="27" w:name="_Toc120096937"/>
            <w:bookmarkStart w:id="28" w:name="_Toc199321933"/>
            <w:r w:rsidRPr="00A62A66">
              <w:t>213.000</w:t>
            </w:r>
            <w:r w:rsidRPr="00A62A66">
              <w:tab/>
              <w:t>Admission Criteria</w:t>
            </w:r>
            <w:bookmarkEnd w:id="27"/>
            <w:bookmarkEnd w:id="28"/>
          </w:p>
        </w:tc>
        <w:tc>
          <w:tcPr>
            <w:tcW w:w="1238" w:type="dxa"/>
            <w:tcBorders>
              <w:top w:val="single" w:sz="2" w:space="0" w:color="FFFFFF"/>
              <w:left w:val="single" w:sz="6" w:space="0" w:color="FFFFFF"/>
              <w:bottom w:val="single" w:sz="2" w:space="0" w:color="FFFFFF"/>
              <w:right w:val="single" w:sz="2" w:space="0" w:color="FFFFFF"/>
            </w:tcBorders>
          </w:tcPr>
          <w:p w14:paraId="6469E8B3" w14:textId="77777777" w:rsidR="002E4C3F" w:rsidRPr="00A62A66" w:rsidRDefault="002E4C3F" w:rsidP="008B4246">
            <w:pPr>
              <w:pStyle w:val="cDate2"/>
            </w:pPr>
            <w:smartTag w:uri="urn:schemas-microsoft-com:office:smarttags" w:element="date">
              <w:smartTagPr>
                <w:attr w:name="Month" w:val="3"/>
                <w:attr w:name="Day" w:val="1"/>
                <w:attr w:name="Year" w:val="2006"/>
              </w:smartTagPr>
              <w:r w:rsidRPr="00A62A66">
                <w:t>3-1-06</w:t>
              </w:r>
            </w:smartTag>
          </w:p>
        </w:tc>
      </w:tr>
    </w:tbl>
    <w:p w14:paraId="7DFB9E62" w14:textId="77777777" w:rsidR="00EA1CD3" w:rsidRPr="00A62A66" w:rsidRDefault="00EA1CD3" w:rsidP="00EA1CD3">
      <w:pPr>
        <w:pStyle w:val="ctext"/>
      </w:pPr>
      <w:r w:rsidRPr="00A62A66">
        <w:t>Medicaid beneficiaries are eligible for RSPD services for up to four (4) days if they meet each of the following admission criteria:</w:t>
      </w:r>
    </w:p>
    <w:p w14:paraId="38F80D90" w14:textId="77777777" w:rsidR="00EA1CD3" w:rsidRPr="00A62A66" w:rsidRDefault="00EA1CD3" w:rsidP="00EA1CD3">
      <w:pPr>
        <w:pStyle w:val="CLETTERED"/>
      </w:pPr>
      <w:r w:rsidRPr="00A62A66">
        <w:t>A.</w:t>
      </w:r>
      <w:r w:rsidRPr="00A62A66">
        <w:tab/>
        <w:t>Medical necessity (Section 213.100)</w:t>
      </w:r>
    </w:p>
    <w:p w14:paraId="1F2D1FD0" w14:textId="77777777" w:rsidR="00EA1CD3" w:rsidRPr="00A62A66" w:rsidRDefault="00EA1CD3" w:rsidP="00EA1CD3">
      <w:pPr>
        <w:pStyle w:val="CLETTERED"/>
      </w:pPr>
      <w:r w:rsidRPr="00A62A66">
        <w:t>B.</w:t>
      </w:r>
      <w:r w:rsidRPr="00A62A66">
        <w:tab/>
        <w:t>Medical profile (Section 213.200)</w:t>
      </w:r>
    </w:p>
    <w:p w14:paraId="212A2184" w14:textId="77777777" w:rsidR="00EA1CD3" w:rsidRPr="00A62A66" w:rsidRDefault="00EA1CD3" w:rsidP="00EA1CD3">
      <w:pPr>
        <w:pStyle w:val="CLETTERED"/>
      </w:pPr>
      <w:r w:rsidRPr="00A62A66">
        <w:t>C.</w:t>
      </w:r>
      <w:r w:rsidRPr="00A62A66">
        <w:tab/>
        <w:t>Medical diagnosis (Section 213.300)</w:t>
      </w:r>
    </w:p>
    <w:p w14:paraId="68548C35" w14:textId="77777777" w:rsidR="00EA1CD3" w:rsidRPr="00A62A66" w:rsidRDefault="00EA1CD3" w:rsidP="00EA1CD3">
      <w:pPr>
        <w:pStyle w:val="ctext"/>
      </w:pPr>
      <w:r w:rsidRPr="00A62A66">
        <w:t xml:space="preserve">RSPD admissions are subject to reviews by the Quality Improvement Organization (QIO).  If the QIO or the Director of the Medicaid Program later determines that an RSPD admission was not medically necessary, Medicaid will not cover the RSPD </w:t>
      </w:r>
      <w:proofErr w:type="gramStart"/>
      <w:r w:rsidRPr="00A62A66">
        <w:t>services</w:t>
      </w:r>
      <w:proofErr w:type="gramEnd"/>
      <w:r w:rsidRPr="00A62A66">
        <w:t xml:space="preserve"> and the patient cannot be liable for payment of the services.</w:t>
      </w:r>
    </w:p>
    <w:p w14:paraId="0E93C37E" w14:textId="77777777" w:rsidR="002E4C3F" w:rsidRPr="00A62A66" w:rsidRDefault="00EA1CD3" w:rsidP="00EA1CD3">
      <w:pPr>
        <w:pStyle w:val="ctext"/>
      </w:pPr>
      <w:r w:rsidRPr="00A62A66">
        <w:lastRenderedPageBreak/>
        <w:t xml:space="preserve">(To certify a Medicaid beneficiary for RSPD services </w:t>
      </w:r>
      <w:r w:rsidRPr="00A62A66">
        <w:rPr>
          <w:u w:val="single"/>
        </w:rPr>
        <w:t>beyond</w:t>
      </w:r>
      <w:r w:rsidRPr="00A62A66">
        <w:t xml:space="preserve"> four [4] days, refer to Section 217.100).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4C3F" w:rsidRPr="00A62A66" w14:paraId="345CFBE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5BF8460" w14:textId="77777777" w:rsidR="002E4C3F" w:rsidRPr="00A62A66" w:rsidRDefault="002E4C3F" w:rsidP="008B4246">
            <w:pPr>
              <w:pStyle w:val="chead2"/>
            </w:pPr>
            <w:bookmarkStart w:id="29" w:name="_Toc120096938"/>
            <w:bookmarkStart w:id="30" w:name="_Toc199321934"/>
            <w:r w:rsidRPr="00A62A66">
              <w:t>213.100</w:t>
            </w:r>
            <w:r w:rsidRPr="00A62A66">
              <w:tab/>
              <w:t>Medical Necessity</w:t>
            </w:r>
            <w:bookmarkEnd w:id="29"/>
            <w:bookmarkEnd w:id="30"/>
          </w:p>
        </w:tc>
        <w:tc>
          <w:tcPr>
            <w:tcW w:w="1238" w:type="dxa"/>
            <w:tcBorders>
              <w:top w:val="single" w:sz="2" w:space="0" w:color="FFFFFF"/>
              <w:left w:val="single" w:sz="6" w:space="0" w:color="FFFFFF"/>
              <w:bottom w:val="single" w:sz="2" w:space="0" w:color="FFFFFF"/>
              <w:right w:val="single" w:sz="2" w:space="0" w:color="FFFFFF"/>
            </w:tcBorders>
          </w:tcPr>
          <w:p w14:paraId="2F463B48" w14:textId="77777777" w:rsidR="002E4C3F" w:rsidRPr="00A62A66" w:rsidRDefault="0002552D" w:rsidP="008B4246">
            <w:pPr>
              <w:pStyle w:val="cDate2"/>
            </w:pPr>
            <w:r w:rsidRPr="00A62A66">
              <w:t>7-1-20</w:t>
            </w:r>
          </w:p>
        </w:tc>
      </w:tr>
    </w:tbl>
    <w:p w14:paraId="6E393A23" w14:textId="77777777" w:rsidR="0002552D" w:rsidRPr="00A62A66" w:rsidRDefault="0002552D" w:rsidP="0002552D">
      <w:pPr>
        <w:pStyle w:val="ctext"/>
      </w:pPr>
      <w:r w:rsidRPr="00A62A66">
        <w:t xml:space="preserve">RSPD services are covered by Medicaid for eligible beneficiaries when </w:t>
      </w:r>
      <w:r w:rsidRPr="00A62A66">
        <w:rPr>
          <w:u w:val="single"/>
        </w:rPr>
        <w:t>medically necessary</w:t>
      </w:r>
      <w:r w:rsidRPr="00A62A66">
        <w:t>. The medical necessity criteria include:</w:t>
      </w:r>
    </w:p>
    <w:p w14:paraId="247853C4" w14:textId="77777777" w:rsidR="0002552D" w:rsidRPr="00A62A66" w:rsidRDefault="0002552D" w:rsidP="0002552D">
      <w:pPr>
        <w:pStyle w:val="CLETTERED"/>
      </w:pPr>
      <w:r w:rsidRPr="00A62A66">
        <w:t>A.</w:t>
      </w:r>
      <w:r w:rsidRPr="00A62A66">
        <w:tab/>
        <w:t>A prescription from a licensed physician stating that the Medicaid beneficiary needs RSPD services. An individualized plan of care may serve as the prescription for services. The prescription or plan of care must be signed and dated by the physician.</w:t>
      </w:r>
    </w:p>
    <w:p w14:paraId="37325434" w14:textId="77777777" w:rsidR="0002552D" w:rsidRPr="00A62A66" w:rsidRDefault="0002552D" w:rsidP="0002552D">
      <w:pPr>
        <w:pStyle w:val="CLETTERED"/>
      </w:pPr>
      <w:r w:rsidRPr="00A62A66">
        <w:t>B.</w:t>
      </w:r>
      <w:r w:rsidRPr="00A62A66">
        <w:tab/>
        <w:t>The physician must have examined the patient within the thirty (30) days preceding the date of the written prescription or plan of care.</w:t>
      </w:r>
    </w:p>
    <w:p w14:paraId="20D52C1B" w14:textId="77777777" w:rsidR="0002552D" w:rsidRPr="00A62A66" w:rsidRDefault="0002552D" w:rsidP="0002552D">
      <w:pPr>
        <w:pStyle w:val="CLETTERED"/>
      </w:pPr>
      <w:r w:rsidRPr="00A62A66">
        <w:t>C.</w:t>
      </w:r>
      <w:r w:rsidRPr="00A62A66">
        <w:tab/>
        <w:t>The prescription or plan of care will be effective for up to three (3) months from the prescription date and must be renewed before services may continue beyond three (3) months.</w:t>
      </w:r>
    </w:p>
    <w:p w14:paraId="2D09B9CA" w14:textId="77777777" w:rsidR="002E4C3F" w:rsidRPr="00A62A66" w:rsidRDefault="0002552D" w:rsidP="0002552D">
      <w:pPr>
        <w:pStyle w:val="ctext"/>
      </w:pPr>
      <w:r w:rsidRPr="00A62A66">
        <w:t>Persons needing rehabilitative services on a less intensive basis than those provided in the inpatient setting may receive outpatient rehabilitative services through other appropriate Medicaid services, e.g., outpatient hospital, physical therapy, occupational therapy, speech-language therapy, Outpatient Behavioral Health Services (OBHS), and home health.</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4C3F" w:rsidRPr="00A62A66" w14:paraId="58E3A7F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92933C7" w14:textId="77777777" w:rsidR="002E4C3F" w:rsidRPr="00A62A66" w:rsidRDefault="002E4C3F" w:rsidP="008B4246">
            <w:pPr>
              <w:pStyle w:val="chead2"/>
            </w:pPr>
            <w:bookmarkStart w:id="31" w:name="_Toc120096939"/>
            <w:bookmarkStart w:id="32" w:name="_Toc199321935"/>
            <w:r w:rsidRPr="00A62A66">
              <w:t>213.200</w:t>
            </w:r>
            <w:r w:rsidRPr="00A62A66">
              <w:tab/>
              <w:t>Medical Profile</w:t>
            </w:r>
            <w:bookmarkEnd w:id="31"/>
            <w:bookmarkEnd w:id="32"/>
          </w:p>
        </w:tc>
        <w:tc>
          <w:tcPr>
            <w:tcW w:w="1238" w:type="dxa"/>
            <w:tcBorders>
              <w:top w:val="single" w:sz="2" w:space="0" w:color="FFFFFF"/>
              <w:left w:val="single" w:sz="6" w:space="0" w:color="FFFFFF"/>
              <w:bottom w:val="single" w:sz="2" w:space="0" w:color="FFFFFF"/>
              <w:right w:val="single" w:sz="2" w:space="0" w:color="FFFFFF"/>
            </w:tcBorders>
          </w:tcPr>
          <w:p w14:paraId="6CB43860" w14:textId="77777777" w:rsidR="002E4C3F" w:rsidRPr="00A62A66" w:rsidRDefault="002E4C3F" w:rsidP="008B4246">
            <w:pPr>
              <w:pStyle w:val="cDate2"/>
            </w:pPr>
            <w:smartTag w:uri="urn:schemas-microsoft-com:office:smarttags" w:element="date">
              <w:smartTagPr>
                <w:attr w:name="Month" w:val="3"/>
                <w:attr w:name="Day" w:val="1"/>
                <w:attr w:name="Year" w:val="2006"/>
              </w:smartTagPr>
              <w:r w:rsidRPr="00A62A66">
                <w:t>3-1-06</w:t>
              </w:r>
            </w:smartTag>
          </w:p>
        </w:tc>
      </w:tr>
    </w:tbl>
    <w:p w14:paraId="30AFC0EB" w14:textId="77777777" w:rsidR="00414468" w:rsidRPr="00A62A66" w:rsidRDefault="00414468" w:rsidP="00414468">
      <w:pPr>
        <w:pStyle w:val="ctext"/>
      </w:pPr>
      <w:r w:rsidRPr="00A62A66">
        <w:t>Medicaid beneficiaries must meet the following medical profile prior to admission to an RSPD facility:</w:t>
      </w:r>
    </w:p>
    <w:p w14:paraId="6188B975" w14:textId="77777777" w:rsidR="00414468" w:rsidRPr="00A62A66" w:rsidRDefault="00414468" w:rsidP="00414468">
      <w:pPr>
        <w:pStyle w:val="CLETTERED"/>
      </w:pPr>
      <w:r w:rsidRPr="00A62A66">
        <w:t>A.</w:t>
      </w:r>
      <w:r w:rsidRPr="00A62A66">
        <w:tab/>
        <w:t>Ability to communicate through spoken, written, gestural/environmental cues.</w:t>
      </w:r>
    </w:p>
    <w:p w14:paraId="553F9F49" w14:textId="77777777" w:rsidR="00414468" w:rsidRPr="00A62A66" w:rsidRDefault="00414468" w:rsidP="00414468">
      <w:pPr>
        <w:pStyle w:val="CLETTERED"/>
      </w:pPr>
      <w:r w:rsidRPr="00A62A66">
        <w:t>B.</w:t>
      </w:r>
      <w:r w:rsidRPr="00A62A66">
        <w:tab/>
        <w:t>Absence of acute medical problems.</w:t>
      </w:r>
    </w:p>
    <w:p w14:paraId="04CE8EF0" w14:textId="77777777" w:rsidR="00414468" w:rsidRPr="00A62A66" w:rsidRDefault="00414468" w:rsidP="00414468">
      <w:pPr>
        <w:pStyle w:val="CLETTERED"/>
      </w:pPr>
      <w:r w:rsidRPr="00A62A66">
        <w:t>C.</w:t>
      </w:r>
      <w:r w:rsidRPr="00A62A66">
        <w:tab/>
        <w:t>Adequate nutrition maintained without intravenous (IV) administration.</w:t>
      </w:r>
    </w:p>
    <w:p w14:paraId="034E3162" w14:textId="77777777" w:rsidR="00414468" w:rsidRPr="00A62A66" w:rsidRDefault="00414468" w:rsidP="00414468">
      <w:pPr>
        <w:pStyle w:val="CLETTERED"/>
      </w:pPr>
      <w:r w:rsidRPr="00A62A66">
        <w:t>D.</w:t>
      </w:r>
      <w:r w:rsidRPr="00A62A66">
        <w:tab/>
        <w:t>Does not require treatment for drug or alcohol abuse, unless secondary to their injury.</w:t>
      </w:r>
    </w:p>
    <w:p w14:paraId="69C925CF" w14:textId="77777777" w:rsidR="00414468" w:rsidRPr="00A62A66" w:rsidRDefault="00414468" w:rsidP="00414468">
      <w:pPr>
        <w:pStyle w:val="CLETTERED"/>
      </w:pPr>
      <w:r w:rsidRPr="00A62A66">
        <w:t>E.</w:t>
      </w:r>
      <w:r w:rsidRPr="00A62A66">
        <w:tab/>
        <w:t>Does not require a ventilator.</w:t>
      </w:r>
    </w:p>
    <w:p w14:paraId="64BC72A8" w14:textId="77777777" w:rsidR="00414468" w:rsidRPr="00A62A66" w:rsidRDefault="00414468" w:rsidP="00414468">
      <w:pPr>
        <w:pStyle w:val="CLETTERED"/>
      </w:pPr>
      <w:r w:rsidRPr="00A62A66">
        <w:t>F.</w:t>
      </w:r>
      <w:r w:rsidRPr="00A62A66">
        <w:tab/>
        <w:t>Free from any communicable disease that would require total isolation.</w:t>
      </w:r>
    </w:p>
    <w:p w14:paraId="2C877C90" w14:textId="77777777" w:rsidR="00414468" w:rsidRPr="00A62A66" w:rsidRDefault="00414468" w:rsidP="00414468">
      <w:pPr>
        <w:pStyle w:val="CLETTERED"/>
      </w:pPr>
      <w:r w:rsidRPr="00A62A66">
        <w:t>G.</w:t>
      </w:r>
      <w:r w:rsidRPr="00A62A66">
        <w:tab/>
        <w:t>Mentally and physically able to participate in an intensive rehabilitation program (minimum of 3 hours daily).</w:t>
      </w:r>
    </w:p>
    <w:p w14:paraId="64C25882" w14:textId="77777777" w:rsidR="00414468" w:rsidRPr="00A62A66" w:rsidRDefault="00414468" w:rsidP="00414468">
      <w:pPr>
        <w:pStyle w:val="CLETTERED"/>
      </w:pPr>
      <w:r w:rsidRPr="00A62A66">
        <w:t>H.</w:t>
      </w:r>
      <w:r w:rsidRPr="00A62A66">
        <w:tab/>
        <w:t>Motivated to live in the community.</w:t>
      </w:r>
    </w:p>
    <w:p w14:paraId="0ECA55E9" w14:textId="77777777" w:rsidR="00414468" w:rsidRPr="00A62A66" w:rsidRDefault="00414468" w:rsidP="00414468">
      <w:pPr>
        <w:pStyle w:val="CLETTERED"/>
      </w:pPr>
      <w:r w:rsidRPr="00A62A66">
        <w:t>I.</w:t>
      </w:r>
      <w:r w:rsidRPr="00A62A66">
        <w:tab/>
        <w:t>Must be medically stable.</w:t>
      </w:r>
    </w:p>
    <w:p w14:paraId="034E8797" w14:textId="77777777" w:rsidR="00414468" w:rsidRPr="00A62A66" w:rsidRDefault="00414468" w:rsidP="00414468">
      <w:pPr>
        <w:pStyle w:val="CLETTERED"/>
      </w:pPr>
      <w:r w:rsidRPr="00A62A66">
        <w:t>J.</w:t>
      </w:r>
      <w:r w:rsidRPr="00A62A66">
        <w:tab/>
        <w:t xml:space="preserve">Must depend on others for self-care, </w:t>
      </w:r>
      <w:proofErr w:type="gramStart"/>
      <w:r w:rsidRPr="00A62A66">
        <w:t>mobility</w:t>
      </w:r>
      <w:proofErr w:type="gramEnd"/>
      <w:r w:rsidRPr="00A62A66">
        <w:t xml:space="preserve"> or safety.</w:t>
      </w:r>
    </w:p>
    <w:p w14:paraId="76B46B51" w14:textId="77777777" w:rsidR="002E4C3F" w:rsidRPr="00A62A66" w:rsidRDefault="00414468" w:rsidP="00414468">
      <w:pPr>
        <w:pStyle w:val="CLETTERED"/>
      </w:pPr>
      <w:r w:rsidRPr="00A62A66">
        <w:t>K.</w:t>
      </w:r>
      <w:r w:rsidRPr="00A62A66">
        <w:tab/>
        <w:t>Requires at least two (2) rehabilitation services, one of which must be a restorative therapy.  (Refer to Section 215.000.)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4C3F" w:rsidRPr="00A62A66" w14:paraId="3463F8E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285FCDD" w14:textId="77777777" w:rsidR="002E4C3F" w:rsidRPr="00A62A66" w:rsidRDefault="002E4C3F" w:rsidP="008B4246">
            <w:pPr>
              <w:pStyle w:val="chead2"/>
            </w:pPr>
            <w:bookmarkStart w:id="33" w:name="_Toc120096940"/>
            <w:bookmarkStart w:id="34" w:name="_Toc199321936"/>
            <w:r w:rsidRPr="00A62A66">
              <w:t>213.300</w:t>
            </w:r>
            <w:r w:rsidRPr="00A62A66">
              <w:tab/>
              <w:t>Medical Diagnosis</w:t>
            </w:r>
            <w:bookmarkEnd w:id="33"/>
            <w:bookmarkEnd w:id="34"/>
          </w:p>
        </w:tc>
        <w:tc>
          <w:tcPr>
            <w:tcW w:w="1238" w:type="dxa"/>
            <w:tcBorders>
              <w:top w:val="single" w:sz="2" w:space="0" w:color="FFFFFF"/>
              <w:left w:val="single" w:sz="6" w:space="0" w:color="FFFFFF"/>
              <w:bottom w:val="single" w:sz="2" w:space="0" w:color="FFFFFF"/>
              <w:right w:val="single" w:sz="2" w:space="0" w:color="FFFFFF"/>
            </w:tcBorders>
          </w:tcPr>
          <w:p w14:paraId="69426D32" w14:textId="77777777" w:rsidR="002E4C3F" w:rsidRPr="00A62A66" w:rsidRDefault="002E4C3F" w:rsidP="008B4246">
            <w:pPr>
              <w:pStyle w:val="cDate2"/>
            </w:pPr>
            <w:smartTag w:uri="urn:schemas-microsoft-com:office:smarttags" w:element="date">
              <w:smartTagPr>
                <w:attr w:name="Month" w:val="3"/>
                <w:attr w:name="Day" w:val="1"/>
                <w:attr w:name="Year" w:val="2006"/>
              </w:smartTagPr>
              <w:r w:rsidRPr="00A62A66">
                <w:t>3-1-06</w:t>
              </w:r>
            </w:smartTag>
          </w:p>
        </w:tc>
      </w:tr>
    </w:tbl>
    <w:p w14:paraId="7A4F6E75" w14:textId="77777777" w:rsidR="002E4C3F" w:rsidRPr="00A62A66" w:rsidRDefault="002E4C3F" w:rsidP="008B4246">
      <w:pPr>
        <w:pStyle w:val="ctext"/>
      </w:pPr>
      <w:r w:rsidRPr="00A62A66">
        <w:t>As part of the admission process to an RSPD facility, Medicaid beneficiaries must meet the medical diagnosis criteria specified below.</w:t>
      </w:r>
    </w:p>
    <w:p w14:paraId="544D6A7A" w14:textId="77777777" w:rsidR="002E4C3F" w:rsidRPr="00A62A66" w:rsidRDefault="002E4C3F" w:rsidP="008B4246">
      <w:pPr>
        <w:pStyle w:val="CLETTERED"/>
      </w:pPr>
      <w:r w:rsidRPr="00A62A66">
        <w:t>A.</w:t>
      </w:r>
      <w:r w:rsidRPr="00A62A66">
        <w:tab/>
        <w:t xml:space="preserve">Residential </w:t>
      </w:r>
      <w:smartTag w:uri="urn:schemas-microsoft-com:office:smarttags" w:element="place">
        <w:smartTag w:uri="urn:schemas-microsoft-com:office:smarttags" w:element="PlaceName">
          <w:r w:rsidRPr="00A62A66">
            <w:t>Rehabilitation</w:t>
          </w:r>
        </w:smartTag>
        <w:r w:rsidRPr="00A62A66">
          <w:t xml:space="preserve"> </w:t>
        </w:r>
        <w:smartTag w:uri="urn:schemas-microsoft-com:office:smarttags" w:element="PlaceType">
          <w:r w:rsidRPr="00A62A66">
            <w:t>Center</w:t>
          </w:r>
        </w:smartTag>
      </w:smartTag>
    </w:p>
    <w:p w14:paraId="38FA9A6B" w14:textId="77777777" w:rsidR="002E4C3F" w:rsidRPr="00A62A66" w:rsidRDefault="002E4C3F" w:rsidP="008B4246">
      <w:pPr>
        <w:pStyle w:val="CLETTERED"/>
      </w:pPr>
      <w:r w:rsidRPr="00A62A66">
        <w:lastRenderedPageBreak/>
        <w:tab/>
        <w:t>Persons eligible for admission to a residential rehabilitation center must have at least one of the following neurological conditions:</w:t>
      </w:r>
    </w:p>
    <w:p w14:paraId="0102DB62" w14:textId="77777777" w:rsidR="002E4C3F" w:rsidRPr="00A62A66" w:rsidRDefault="002E4C3F" w:rsidP="008B4246">
      <w:pPr>
        <w:pStyle w:val="CLETTERED"/>
      </w:pPr>
      <w:r w:rsidRPr="00A62A66">
        <w:tab/>
        <w:t>Post acute traumatic or acquired brain injury.  This includes and is limited to viral encephalitis, meningitis, aneurysms, cerebral vascular accident/stroke, post-operative tumors, anoxia, hypoxias, toxic encephalopathies, refractory seizure disorders and congenital neurological brain disorders.  These conditions can be with or without moderate to severe behavioral disorders secondary to a brain injury.</w:t>
      </w:r>
    </w:p>
    <w:p w14:paraId="65A6F047" w14:textId="77777777" w:rsidR="002E4C3F" w:rsidRPr="00A62A66" w:rsidRDefault="002E4C3F" w:rsidP="008B4246">
      <w:pPr>
        <w:pStyle w:val="CLETTERED"/>
      </w:pPr>
      <w:r w:rsidRPr="00A62A66">
        <w:t>B.</w:t>
      </w:r>
      <w:r w:rsidRPr="00A62A66">
        <w:tab/>
        <w:t>Extended Rehabilitative Hospital</w:t>
      </w:r>
    </w:p>
    <w:p w14:paraId="505CBE0B" w14:textId="77777777" w:rsidR="002E4C3F" w:rsidRPr="00A62A66" w:rsidRDefault="002E4C3F" w:rsidP="008B4246">
      <w:pPr>
        <w:pStyle w:val="CLETTERED"/>
      </w:pPr>
      <w:r w:rsidRPr="00A62A66">
        <w:tab/>
        <w:t>Persons eligible for admission must have at least one of the following neurological conditions:</w:t>
      </w:r>
    </w:p>
    <w:p w14:paraId="10F380AB" w14:textId="77777777" w:rsidR="002E4C3F" w:rsidRPr="00A62A66" w:rsidRDefault="002E4C3F" w:rsidP="008B4246">
      <w:pPr>
        <w:pStyle w:val="CLETTERED"/>
      </w:pPr>
      <w:r w:rsidRPr="00A62A66">
        <w:tab/>
        <w:t>Post acute traumatic or acquired brain injury.  This includes and is limited to viral encephalitis, meningitis, aneurysms, cerebral vascular accident/stroke, post-operative tumors, anoxia, hypoxias, toxic encephalopathies, refractory seizure disorders and congenital neurological brain disorders.  These conditions can be with or without moderate to severe behavioral disorders secondary to a brain injury.</w:t>
      </w:r>
    </w:p>
    <w:p w14:paraId="689BDD56" w14:textId="77777777" w:rsidR="002E4C3F" w:rsidRPr="00A62A66" w:rsidRDefault="002E4C3F" w:rsidP="008B4246">
      <w:pPr>
        <w:pStyle w:val="CLETTERED"/>
      </w:pPr>
      <w:r w:rsidRPr="00A62A66">
        <w:t>C.</w:t>
      </w:r>
      <w:r w:rsidRPr="00A62A66">
        <w:tab/>
        <w:t>State-Operated Extended Rehabilitative Hospital</w:t>
      </w:r>
    </w:p>
    <w:p w14:paraId="3E871571" w14:textId="77777777" w:rsidR="002E4C3F" w:rsidRPr="00A62A66" w:rsidRDefault="002E4C3F" w:rsidP="008B4246">
      <w:pPr>
        <w:pStyle w:val="CLETTERED"/>
      </w:pPr>
      <w:r w:rsidRPr="00A62A66">
        <w:tab/>
        <w:t>Persons eligible for admission must have at least one of the following neurological conditions:</w:t>
      </w:r>
    </w:p>
    <w:p w14:paraId="5F4E6ACA" w14:textId="77777777" w:rsidR="002E4C3F" w:rsidRPr="00A62A66" w:rsidRDefault="002E4C3F" w:rsidP="008B4246">
      <w:pPr>
        <w:pStyle w:val="cnumbered"/>
      </w:pPr>
      <w:r w:rsidRPr="00A62A66">
        <w:t>1.</w:t>
      </w:r>
      <w:r w:rsidRPr="00A62A66">
        <w:tab/>
        <w:t>Post acute traumatic or acquired brain injury.  This includes and is limited to viral encephalitis, meningitis, aneurysms, cerebral vascular accident/stroke, post-operative tumors, anoxia, hypoxias, toxic encephalopathies, refractory seizure disorders and congenital neurological brain disorders.  These conditions can be with or without moderate to severe behavioral disorders secondary to a brain injury.</w:t>
      </w:r>
    </w:p>
    <w:p w14:paraId="5E639FF2" w14:textId="77777777" w:rsidR="002E4C3F" w:rsidRPr="00A62A66" w:rsidRDefault="002E4C3F" w:rsidP="008B4246">
      <w:pPr>
        <w:pStyle w:val="cnumbered"/>
      </w:pPr>
      <w:r w:rsidRPr="00A62A66">
        <w:t>2.</w:t>
      </w:r>
      <w:r w:rsidRPr="00A62A66">
        <w:tab/>
        <w:t>Post acute traumatic injuries or congenital disorders of the spinal 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59FD964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EFBFB94" w14:textId="77777777" w:rsidR="003F62AC" w:rsidRPr="00A62A66" w:rsidRDefault="003F62AC" w:rsidP="008B4246">
            <w:pPr>
              <w:pStyle w:val="chead2"/>
            </w:pPr>
            <w:bookmarkStart w:id="35" w:name="_Toc199321937"/>
            <w:r w:rsidRPr="00A62A66">
              <w:t>214.000</w:t>
            </w:r>
            <w:r w:rsidRPr="00A62A66">
              <w:tab/>
              <w:t>Plan of Care</w:t>
            </w:r>
            <w:bookmarkEnd w:id="35"/>
          </w:p>
        </w:tc>
        <w:tc>
          <w:tcPr>
            <w:tcW w:w="1238" w:type="dxa"/>
            <w:tcBorders>
              <w:top w:val="single" w:sz="2" w:space="0" w:color="FFFFFF"/>
              <w:left w:val="single" w:sz="6" w:space="0" w:color="FFFFFF"/>
              <w:bottom w:val="single" w:sz="2" w:space="0" w:color="FFFFFF"/>
              <w:right w:val="single" w:sz="2" w:space="0" w:color="FFFFFF"/>
            </w:tcBorders>
          </w:tcPr>
          <w:p w14:paraId="13EF2F7D" w14:textId="77777777" w:rsidR="003F62AC" w:rsidRPr="00A62A66" w:rsidRDefault="003F62AC" w:rsidP="008B4246">
            <w:pPr>
              <w:pStyle w:val="cDate2"/>
            </w:pPr>
            <w:smartTag w:uri="urn:schemas-microsoft-com:office:smarttags" w:element="date">
              <w:smartTagPr>
                <w:attr w:name="Month" w:val="10"/>
                <w:attr w:name="Day" w:val="13"/>
                <w:attr w:name="Year" w:val="2003"/>
              </w:smartTagPr>
              <w:r w:rsidRPr="00A62A66">
                <w:t>10-13-03</w:t>
              </w:r>
            </w:smartTag>
          </w:p>
        </w:tc>
      </w:tr>
    </w:tbl>
    <w:p w14:paraId="707A8FF5" w14:textId="77777777" w:rsidR="003F62AC" w:rsidRPr="00A62A66" w:rsidRDefault="003F62AC" w:rsidP="008B4246">
      <w:pPr>
        <w:pStyle w:val="ctext"/>
      </w:pPr>
      <w:r w:rsidRPr="00A62A66">
        <w:t>The plan of care is an individualized plan designed to improve the patient’s condition to the extent that RSPD services are no longer necessary.  The plan is developed and written by the facility-based interdisciplinary team, in consultation with the patient and parents or legal guardian.  A supervised individual plan of care must be implemented no later than four (4) days after admission and before Medicaid payments are authorized.  The plan of care must include the following information:</w:t>
      </w:r>
    </w:p>
    <w:p w14:paraId="28F1A15E" w14:textId="77777777" w:rsidR="003F62AC" w:rsidRPr="00A62A66" w:rsidRDefault="008B4246" w:rsidP="008B4246">
      <w:pPr>
        <w:pStyle w:val="CLETTERED"/>
      </w:pPr>
      <w:r w:rsidRPr="00A62A66">
        <w:t>A.</w:t>
      </w:r>
      <w:r w:rsidRPr="00A62A66">
        <w:tab/>
      </w:r>
      <w:r w:rsidR="003F62AC" w:rsidRPr="00A62A66">
        <w:t xml:space="preserve">A diagnostic evaluation, reflecting the need for RSPD services.  The evaluation must include an examination of the medical, social, psychological, </w:t>
      </w:r>
      <w:proofErr w:type="gramStart"/>
      <w:r w:rsidR="003F62AC" w:rsidRPr="00A62A66">
        <w:t>behavioral</w:t>
      </w:r>
      <w:proofErr w:type="gramEnd"/>
      <w:r w:rsidR="003F62AC" w:rsidRPr="00A62A66">
        <w:t xml:space="preserve"> and developmental aspects of the patient’s situation.</w:t>
      </w:r>
    </w:p>
    <w:p w14:paraId="58C85443" w14:textId="77777777" w:rsidR="003F62AC" w:rsidRPr="00A62A66" w:rsidRDefault="008B4246" w:rsidP="008B4246">
      <w:pPr>
        <w:pStyle w:val="CLETTERED"/>
      </w:pPr>
      <w:r w:rsidRPr="00A62A66">
        <w:t>B.</w:t>
      </w:r>
      <w:r w:rsidRPr="00A62A66">
        <w:tab/>
      </w:r>
      <w:r w:rsidR="003F62AC" w:rsidRPr="00A62A66">
        <w:t xml:space="preserve">The patient’s diagnosis (es), symptoms, </w:t>
      </w:r>
      <w:proofErr w:type="gramStart"/>
      <w:r w:rsidR="003F62AC" w:rsidRPr="00A62A66">
        <w:t>complaints</w:t>
      </w:r>
      <w:proofErr w:type="gramEnd"/>
      <w:r w:rsidR="003F62AC" w:rsidRPr="00A62A66">
        <w:t xml:space="preserve"> and complications, indicating the need for admission.</w:t>
      </w:r>
    </w:p>
    <w:p w14:paraId="18556243" w14:textId="77777777" w:rsidR="003F62AC" w:rsidRPr="00A62A66" w:rsidRDefault="008B4246" w:rsidP="008B4246">
      <w:pPr>
        <w:pStyle w:val="CLETTERED"/>
      </w:pPr>
      <w:r w:rsidRPr="00A62A66">
        <w:t>C.</w:t>
      </w:r>
      <w:r w:rsidRPr="00A62A66">
        <w:tab/>
      </w:r>
      <w:r w:rsidR="003F62AC" w:rsidRPr="00A62A66">
        <w:t>A description of the patient’s functional level.</w:t>
      </w:r>
    </w:p>
    <w:p w14:paraId="1EA7689A" w14:textId="77777777" w:rsidR="003F62AC" w:rsidRPr="00A62A66" w:rsidRDefault="008B4246" w:rsidP="008B4246">
      <w:pPr>
        <w:pStyle w:val="CLETTERED"/>
      </w:pPr>
      <w:r w:rsidRPr="00A62A66">
        <w:t>D.</w:t>
      </w:r>
      <w:r w:rsidRPr="00A62A66">
        <w:tab/>
      </w:r>
      <w:r w:rsidR="003F62AC" w:rsidRPr="00A62A66">
        <w:t>The signature of a licensed physician.</w:t>
      </w:r>
    </w:p>
    <w:p w14:paraId="1764A1A2" w14:textId="77777777" w:rsidR="003F62AC" w:rsidRPr="00A62A66" w:rsidRDefault="008B4246" w:rsidP="008B4246">
      <w:pPr>
        <w:pStyle w:val="CLETTERED"/>
      </w:pPr>
      <w:r w:rsidRPr="00A62A66">
        <w:t>E.</w:t>
      </w:r>
      <w:r w:rsidRPr="00A62A66">
        <w:tab/>
      </w:r>
      <w:r w:rsidR="003F62AC" w:rsidRPr="00A62A66">
        <w:t>The patient’s treatment objectives.</w:t>
      </w:r>
    </w:p>
    <w:p w14:paraId="0A99747C" w14:textId="77777777" w:rsidR="003F62AC" w:rsidRPr="00A62A66" w:rsidRDefault="008B4246" w:rsidP="008B4246">
      <w:pPr>
        <w:pStyle w:val="CLETTERED"/>
      </w:pPr>
      <w:r w:rsidRPr="00A62A66">
        <w:t>F.</w:t>
      </w:r>
      <w:r w:rsidRPr="00A62A66">
        <w:tab/>
      </w:r>
      <w:r w:rsidR="003F62AC" w:rsidRPr="00A62A66">
        <w:t xml:space="preserve">A prescribed, integrated program of therapies, social services, </w:t>
      </w:r>
      <w:proofErr w:type="gramStart"/>
      <w:r w:rsidR="003F62AC" w:rsidRPr="00A62A66">
        <w:t>activities</w:t>
      </w:r>
      <w:proofErr w:type="gramEnd"/>
      <w:r w:rsidR="003F62AC" w:rsidRPr="00A62A66">
        <w:t xml:space="preserve"> and experiences designed to meet the treatment objectives.</w:t>
      </w:r>
    </w:p>
    <w:p w14:paraId="3C16681A" w14:textId="77777777" w:rsidR="003F62AC" w:rsidRPr="00A62A66" w:rsidRDefault="008B4246" w:rsidP="008B4246">
      <w:pPr>
        <w:pStyle w:val="CLETTERED"/>
      </w:pPr>
      <w:r w:rsidRPr="00A62A66">
        <w:t>G.</w:t>
      </w:r>
      <w:r w:rsidRPr="00A62A66">
        <w:tab/>
      </w:r>
      <w:r w:rsidR="003F62AC" w:rsidRPr="00A62A66">
        <w:t>Feasible rehabilitation goals.</w:t>
      </w:r>
    </w:p>
    <w:p w14:paraId="42A489FB" w14:textId="77777777" w:rsidR="003F62AC" w:rsidRPr="00A62A66" w:rsidRDefault="008B4246" w:rsidP="008B4246">
      <w:pPr>
        <w:pStyle w:val="CLETTERED"/>
      </w:pPr>
      <w:r w:rsidRPr="00A62A66">
        <w:lastRenderedPageBreak/>
        <w:t>H.</w:t>
      </w:r>
      <w:r w:rsidRPr="00A62A66">
        <w:tab/>
      </w:r>
      <w:r w:rsidR="003F62AC" w:rsidRPr="00A62A66">
        <w:t>Orders for medications, diet, treatments, restorative and rehabilitative services or special procedures recommended for the health and safety of the patient.</w:t>
      </w:r>
    </w:p>
    <w:p w14:paraId="3D4E4889" w14:textId="77777777" w:rsidR="003F62AC" w:rsidRPr="00A62A66" w:rsidRDefault="008B4246" w:rsidP="008B4246">
      <w:pPr>
        <w:pStyle w:val="CLETTERED"/>
      </w:pPr>
      <w:r w:rsidRPr="00A62A66">
        <w:t>I.</w:t>
      </w:r>
      <w:r w:rsidRPr="00A62A66">
        <w:tab/>
      </w:r>
      <w:r w:rsidR="003F62AC" w:rsidRPr="00A62A66">
        <w:t xml:space="preserve">A projected schedule for service delivery - this includes the expected frequency and duration of each type of planned therapeutic session, </w:t>
      </w:r>
      <w:proofErr w:type="gramStart"/>
      <w:r w:rsidR="003F62AC" w:rsidRPr="00A62A66">
        <w:t>medications</w:t>
      </w:r>
      <w:proofErr w:type="gramEnd"/>
      <w:r w:rsidR="003F62AC" w:rsidRPr="00A62A66">
        <w:t xml:space="preserve"> or other prescribed special procedure.</w:t>
      </w:r>
    </w:p>
    <w:p w14:paraId="7F418E40" w14:textId="77777777" w:rsidR="003F62AC" w:rsidRPr="00A62A66" w:rsidRDefault="008B4246" w:rsidP="008B4246">
      <w:pPr>
        <w:pStyle w:val="CLETTERED"/>
      </w:pPr>
      <w:r w:rsidRPr="00A62A66">
        <w:t>J.</w:t>
      </w:r>
      <w:r w:rsidRPr="00A62A66">
        <w:tab/>
      </w:r>
      <w:r w:rsidR="003F62AC" w:rsidRPr="00A62A66">
        <w:t>The type of personnel that will be furnishing the services.</w:t>
      </w:r>
    </w:p>
    <w:p w14:paraId="10FB2F54" w14:textId="77777777" w:rsidR="003F62AC" w:rsidRPr="00A62A66" w:rsidRDefault="008B4246" w:rsidP="008B4246">
      <w:pPr>
        <w:pStyle w:val="CLETTERED"/>
      </w:pPr>
      <w:r w:rsidRPr="00A62A66">
        <w:t>K.</w:t>
      </w:r>
      <w:r w:rsidRPr="00A62A66">
        <w:tab/>
      </w:r>
      <w:r w:rsidR="003F62AC" w:rsidRPr="00A62A66">
        <w:t>Plans for continuing care, including review and modification to the plan of care.</w:t>
      </w:r>
    </w:p>
    <w:p w14:paraId="0F536995" w14:textId="77777777" w:rsidR="003F62AC" w:rsidRPr="00A62A66" w:rsidRDefault="008B4246" w:rsidP="008B4246">
      <w:pPr>
        <w:pStyle w:val="CLETTERED"/>
      </w:pPr>
      <w:r w:rsidRPr="00A62A66">
        <w:t>L.</w:t>
      </w:r>
      <w:r w:rsidRPr="00A62A66">
        <w:tab/>
      </w:r>
      <w:r w:rsidR="003F62AC" w:rsidRPr="00A62A66">
        <w:t>Discharge plans.</w:t>
      </w:r>
    </w:p>
    <w:p w14:paraId="0E063839" w14:textId="77777777" w:rsidR="003F62AC" w:rsidRPr="00A62A66" w:rsidRDefault="003F62AC">
      <w:pPr>
        <w:pStyle w:val="ctext"/>
      </w:pPr>
      <w:r w:rsidRPr="00A62A66">
        <w:t>Revisions to the plan of care must be made by the facility-based interdisciplinary team.  A licensed physician must sign and date the revised plan of care verifying continued medical necessity.  The plan of care must always be included in the patient’s records.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761AC20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FA793F0" w14:textId="77777777" w:rsidR="003F62AC" w:rsidRPr="00A62A66" w:rsidRDefault="003F62AC" w:rsidP="008B4246">
            <w:pPr>
              <w:pStyle w:val="chead2"/>
            </w:pPr>
            <w:bookmarkStart w:id="36" w:name="_Toc199321938"/>
            <w:r w:rsidRPr="00A62A66">
              <w:t>214.100</w:t>
            </w:r>
            <w:r w:rsidRPr="00A62A66">
              <w:tab/>
              <w:t>Periodic Review of Plan of Care</w:t>
            </w:r>
            <w:bookmarkEnd w:id="36"/>
          </w:p>
        </w:tc>
        <w:tc>
          <w:tcPr>
            <w:tcW w:w="1238" w:type="dxa"/>
            <w:tcBorders>
              <w:top w:val="single" w:sz="2" w:space="0" w:color="FFFFFF"/>
              <w:left w:val="single" w:sz="6" w:space="0" w:color="FFFFFF"/>
              <w:bottom w:val="single" w:sz="2" w:space="0" w:color="FFFFFF"/>
              <w:right w:val="single" w:sz="2" w:space="0" w:color="FFFFFF"/>
            </w:tcBorders>
          </w:tcPr>
          <w:p w14:paraId="7AE31E9F" w14:textId="77777777" w:rsidR="003F62AC" w:rsidRPr="00A62A66" w:rsidRDefault="003F62AC" w:rsidP="008B4246">
            <w:pPr>
              <w:pStyle w:val="cDate2"/>
            </w:pPr>
            <w:smartTag w:uri="urn:schemas-microsoft-com:office:smarttags" w:element="date">
              <w:smartTagPr>
                <w:attr w:name="Month" w:val="10"/>
                <w:attr w:name="Day" w:val="13"/>
                <w:attr w:name="Year" w:val="2003"/>
              </w:smartTagPr>
              <w:r w:rsidRPr="00A62A66">
                <w:t>10-13-03</w:t>
              </w:r>
            </w:smartTag>
          </w:p>
        </w:tc>
      </w:tr>
    </w:tbl>
    <w:p w14:paraId="7B937C82" w14:textId="77777777" w:rsidR="003F62AC" w:rsidRPr="00A62A66" w:rsidRDefault="003F62AC" w:rsidP="008B4246">
      <w:pPr>
        <w:pStyle w:val="ctext"/>
      </w:pPr>
      <w:r w:rsidRPr="00A62A66">
        <w:t xml:space="preserve">The plan of care must be periodically reviewed by the facility-based interdisciplinary team </w:t>
      </w:r>
      <w:proofErr w:type="gramStart"/>
      <w:r w:rsidRPr="00A62A66">
        <w:t>in order to</w:t>
      </w:r>
      <w:proofErr w:type="gramEnd"/>
      <w:r w:rsidRPr="00A62A66">
        <w:t xml:space="preserve"> determine the patient’s progress toward the rehabilitative treatment and care objectives, the appropriateness of the rehabilitative services provided and the need for the patient’s continued participation in the RSPD Program.  The reviews must be performed every thirty (30) days.  Detailed documentation of the review must be entered in the patient’s record and made available, as requested, for state and federal purposes.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4C3F" w:rsidRPr="00A62A66" w14:paraId="6CC8F82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41C76F1" w14:textId="77777777" w:rsidR="002E4C3F" w:rsidRPr="00A62A66" w:rsidRDefault="002E4C3F" w:rsidP="008B4246">
            <w:pPr>
              <w:pStyle w:val="chead2"/>
            </w:pPr>
            <w:bookmarkStart w:id="37" w:name="_Toc120096941"/>
            <w:bookmarkStart w:id="38" w:name="_Toc199321939"/>
            <w:r w:rsidRPr="00A62A66">
              <w:t>215.000</w:t>
            </w:r>
            <w:r w:rsidRPr="00A62A66">
              <w:tab/>
              <w:t>Covered Services</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330BF529" w14:textId="77777777" w:rsidR="002E4C3F" w:rsidRPr="00A62A66" w:rsidRDefault="002E4C3F" w:rsidP="008B4246">
            <w:pPr>
              <w:pStyle w:val="cDate2"/>
            </w:pPr>
            <w:smartTag w:uri="urn:schemas-microsoft-com:office:smarttags" w:element="date">
              <w:smartTagPr>
                <w:attr w:name="Month" w:val="3"/>
                <w:attr w:name="Day" w:val="1"/>
                <w:attr w:name="Year" w:val="2006"/>
              </w:smartTagPr>
              <w:r w:rsidRPr="00A62A66">
                <w:t>3-1-06</w:t>
              </w:r>
            </w:smartTag>
          </w:p>
        </w:tc>
      </w:tr>
    </w:tbl>
    <w:p w14:paraId="74E54E07" w14:textId="77777777" w:rsidR="002E4C3F" w:rsidRPr="00A62A66" w:rsidRDefault="002E4C3F" w:rsidP="008B4246">
      <w:pPr>
        <w:pStyle w:val="ctext"/>
      </w:pPr>
      <w:r w:rsidRPr="00A62A66">
        <w:t xml:space="preserve">RSPD is a global service, covering all rehabilitative, </w:t>
      </w:r>
      <w:proofErr w:type="gramStart"/>
      <w:r w:rsidRPr="00A62A66">
        <w:t>psychological</w:t>
      </w:r>
      <w:proofErr w:type="gramEnd"/>
      <w:r w:rsidRPr="00A62A66">
        <w:t xml:space="preserve"> and/or social services required of the admitting facility for licensure, </w:t>
      </w:r>
      <w:proofErr w:type="gramStart"/>
      <w:r w:rsidRPr="00A62A66">
        <w:t>certification</w:t>
      </w:r>
      <w:proofErr w:type="gramEnd"/>
      <w:r w:rsidRPr="00A62A66">
        <w:t xml:space="preserve"> and/or accreditation.  This includes evaluations, therapies and visits by a licensed practitioner that are directly related to the beneficiary’s rehabilitative adjustment.</w:t>
      </w:r>
    </w:p>
    <w:p w14:paraId="1BEF5C9B" w14:textId="77777777" w:rsidR="002E4C3F" w:rsidRPr="00A62A66" w:rsidRDefault="002E4C3F" w:rsidP="008B4246">
      <w:pPr>
        <w:pStyle w:val="ctext"/>
      </w:pPr>
      <w:r w:rsidRPr="00A62A66">
        <w:t>Licensed practitioners visiting the beneficiary for reasons related to the beneficiary’s rehabilitation treatment and/or the plan of care might not bill Medicaid for the services separately.  However, medical visits and treatment not related to the beneficiary’s rehabilitation and/or plan of care might be billed separately by the practitioner, if the service is a Medicaid covered service.</w:t>
      </w:r>
    </w:p>
    <w:p w14:paraId="48C055BD" w14:textId="77777777" w:rsidR="002E4C3F" w:rsidRPr="00A62A66" w:rsidRDefault="002E4C3F" w:rsidP="008B4246">
      <w:pPr>
        <w:pStyle w:val="ctext"/>
      </w:pPr>
      <w:r w:rsidRPr="00A62A66">
        <w:t>Specialty services are not included in the RSPD global service coverage.  Therefore, Medicaid-enrolled specialists, such as neurologists, who see a beneficiary due to an injury may bill the Medicaid Program for any Medicaid covered service rendered.</w:t>
      </w:r>
    </w:p>
    <w:p w14:paraId="15A60CAE" w14:textId="77777777" w:rsidR="002E4C3F" w:rsidRPr="00A62A66" w:rsidRDefault="002E4C3F" w:rsidP="008B4246">
      <w:pPr>
        <w:pStyle w:val="ctext"/>
      </w:pPr>
      <w:r w:rsidRPr="00A62A66">
        <w:t>A provider who renders medical services (e.g., physician, hospital, etc.) that are not included in the RSPD global service coverage must be an Arkansas Medicaid provider and bill the Arkansas Medicaid Program before they can be reimbursed.</w:t>
      </w:r>
    </w:p>
    <w:p w14:paraId="1E411A99" w14:textId="77777777" w:rsidR="002E4C3F" w:rsidRPr="00A62A66" w:rsidRDefault="002E4C3F" w:rsidP="008B4246">
      <w:pPr>
        <w:pStyle w:val="ctext"/>
      </w:pPr>
      <w:r w:rsidRPr="00A62A66">
        <w:t>The following services are included in the RSPD global coverage:</w:t>
      </w:r>
    </w:p>
    <w:p w14:paraId="42A61994" w14:textId="77777777" w:rsidR="002E4C3F" w:rsidRPr="00A62A66" w:rsidRDefault="002E4C3F" w:rsidP="008B4246">
      <w:pPr>
        <w:pStyle w:val="CLETTERED"/>
      </w:pPr>
      <w:r w:rsidRPr="00A62A66">
        <w:t>A.</w:t>
      </w:r>
      <w:r w:rsidRPr="00A62A66">
        <w:tab/>
        <w:t>Restorative Therapies – Restorative therapies include physical, occupational, speech and cognitive therapy.  These therapies are provided in an individual or group setting.</w:t>
      </w:r>
    </w:p>
    <w:p w14:paraId="79300CDE" w14:textId="77777777" w:rsidR="002E4C3F" w:rsidRPr="00A62A66" w:rsidRDefault="002E4C3F" w:rsidP="008B4246">
      <w:pPr>
        <w:pStyle w:val="CLETTERED"/>
      </w:pPr>
      <w:r w:rsidRPr="00A62A66">
        <w:t>B.</w:t>
      </w:r>
      <w:r w:rsidRPr="00A62A66">
        <w:tab/>
        <w:t xml:space="preserve">Behavioral Rehabilitation – Behavioral rehabilitation includes diagnosis, evaluation and treatment of aggression, depression, </w:t>
      </w:r>
      <w:proofErr w:type="gramStart"/>
      <w:r w:rsidRPr="00A62A66">
        <w:t>denial</w:t>
      </w:r>
      <w:proofErr w:type="gramEnd"/>
      <w:r w:rsidRPr="00A62A66">
        <w:t xml:space="preserve"> and other common behavioral problems. Behavioral rehabilitation shall address the needs of individuals who have experienced significant personality changes </w:t>
      </w:r>
      <w:proofErr w:type="gramStart"/>
      <w:r w:rsidRPr="00A62A66">
        <w:t>as a result of</w:t>
      </w:r>
      <w:proofErr w:type="gramEnd"/>
      <w:r w:rsidRPr="00A62A66">
        <w:t xml:space="preserve"> stroke, </w:t>
      </w:r>
      <w:proofErr w:type="gramStart"/>
      <w:r w:rsidRPr="00A62A66">
        <w:t>illness</w:t>
      </w:r>
      <w:proofErr w:type="gramEnd"/>
      <w:r w:rsidRPr="00A62A66">
        <w:t xml:space="preserve"> or serious accident.  These services help decrease and control disruptive behaviors and improve coping skills.</w:t>
      </w:r>
    </w:p>
    <w:p w14:paraId="436A9324" w14:textId="77777777" w:rsidR="002E4C3F" w:rsidRPr="00A62A66" w:rsidRDefault="002E4C3F" w:rsidP="008B4246">
      <w:pPr>
        <w:pStyle w:val="CLETTERED"/>
      </w:pPr>
      <w:r w:rsidRPr="00A62A66">
        <w:t>C.</w:t>
      </w:r>
      <w:r w:rsidRPr="00A62A66">
        <w:tab/>
        <w:t>Life Skills Training – Activities of daily living that are rehabilitative in nature.</w:t>
      </w:r>
    </w:p>
    <w:p w14:paraId="6A9B9488" w14:textId="77777777" w:rsidR="002E4C3F" w:rsidRPr="00A62A66" w:rsidRDefault="002E4C3F" w:rsidP="008B4246">
      <w:pPr>
        <w:pStyle w:val="CLETTERED"/>
      </w:pPr>
      <w:r w:rsidRPr="00A62A66">
        <w:lastRenderedPageBreak/>
        <w:t>D.</w:t>
      </w:r>
      <w:r w:rsidRPr="00A62A66">
        <w:tab/>
        <w:t>Individual and Group Counseling – These services shall be provided for individuals who are suffering from psychological/adjustment disorders, or substance abuse secondary to their injury or illness.  Family counseling may be included in this service when the services are directed exclusively to the effective treatment of the beneficiary and are included in the beneficiary’s plan of care.</w:t>
      </w:r>
    </w:p>
    <w:p w14:paraId="6D9E180B" w14:textId="77777777" w:rsidR="002E4C3F" w:rsidRPr="00A62A66" w:rsidRDefault="002E4C3F" w:rsidP="008B4246">
      <w:pPr>
        <w:pStyle w:val="CLETTERED"/>
      </w:pPr>
      <w:r w:rsidRPr="00A62A66">
        <w:t>E.</w:t>
      </w:r>
      <w:r w:rsidRPr="00A62A66">
        <w:tab/>
        <w:t>Assessment Services – These services assess an individual’s potential for functional improvement.  Under the direction of a neuropsychologist and/or physician, a team of specialists provides an evaluation of the beneficiary.  The team provides continuous testing during the residential stay as determined medically necessary by the neuropsychologist and/or physician.</w:t>
      </w:r>
    </w:p>
    <w:p w14:paraId="650D5AC0" w14:textId="77777777" w:rsidR="002E4C3F" w:rsidRPr="00A62A66" w:rsidRDefault="002E4C3F" w:rsidP="008B4246">
      <w:pPr>
        <w:pStyle w:val="CLETTERED"/>
      </w:pPr>
      <w:r w:rsidRPr="00A62A66">
        <w:t>F.</w:t>
      </w:r>
      <w:r w:rsidRPr="00A62A66">
        <w:tab/>
        <w:t>Nursing Care – This service provides the availability of registered nursing services 24 hours a day.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1FA0EB2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5F6239" w14:textId="77777777" w:rsidR="003F62AC" w:rsidRPr="00A62A66" w:rsidRDefault="003F62AC" w:rsidP="008B4246">
            <w:pPr>
              <w:pStyle w:val="chead2"/>
            </w:pPr>
            <w:bookmarkStart w:id="39" w:name="_Toc199321940"/>
            <w:r w:rsidRPr="00A62A66">
              <w:t>216.000</w:t>
            </w:r>
            <w:r w:rsidRPr="00A62A66">
              <w:tab/>
              <w:t>Exclusions</w:t>
            </w:r>
            <w:bookmarkEnd w:id="39"/>
          </w:p>
        </w:tc>
        <w:tc>
          <w:tcPr>
            <w:tcW w:w="1238" w:type="dxa"/>
            <w:tcBorders>
              <w:top w:val="single" w:sz="2" w:space="0" w:color="FFFFFF"/>
              <w:left w:val="single" w:sz="6" w:space="0" w:color="FFFFFF"/>
              <w:bottom w:val="single" w:sz="2" w:space="0" w:color="FFFFFF"/>
              <w:right w:val="single" w:sz="2" w:space="0" w:color="FFFFFF"/>
            </w:tcBorders>
          </w:tcPr>
          <w:p w14:paraId="024802D2" w14:textId="77777777" w:rsidR="003F62AC" w:rsidRPr="00A62A66" w:rsidRDefault="003F62AC" w:rsidP="008B4246">
            <w:pPr>
              <w:pStyle w:val="cDate2"/>
            </w:pPr>
            <w:smartTag w:uri="urn:schemas-microsoft-com:office:smarttags" w:element="date">
              <w:smartTagPr>
                <w:attr w:name="Month" w:val="10"/>
                <w:attr w:name="Day" w:val="13"/>
                <w:attr w:name="Year" w:val="2003"/>
              </w:smartTagPr>
              <w:r w:rsidRPr="00A62A66">
                <w:t>10-13-03</w:t>
              </w:r>
            </w:smartTag>
          </w:p>
        </w:tc>
      </w:tr>
    </w:tbl>
    <w:p w14:paraId="7B6A5890" w14:textId="77777777" w:rsidR="003F62AC" w:rsidRPr="00A62A66" w:rsidRDefault="003F62AC" w:rsidP="008B4246">
      <w:pPr>
        <w:pStyle w:val="ctext"/>
      </w:pPr>
      <w:r w:rsidRPr="00A62A66">
        <w:t>The following is a list of services that are excluded from payment in the RSPD Program.  The list also includes services that are included in the RSPD global coverage and, therefore, cannot be billed as a separate Medicaid service.</w:t>
      </w:r>
    </w:p>
    <w:p w14:paraId="39D486E5" w14:textId="77777777" w:rsidR="003F62AC" w:rsidRPr="00A62A66" w:rsidRDefault="008B4246" w:rsidP="008B4246">
      <w:pPr>
        <w:pStyle w:val="CLETTERED"/>
      </w:pPr>
      <w:r w:rsidRPr="00A62A66">
        <w:t>A.</w:t>
      </w:r>
      <w:r w:rsidRPr="00A62A66">
        <w:tab/>
      </w:r>
      <w:r w:rsidR="003F62AC" w:rsidRPr="00A62A66">
        <w:t>Beauty or barber shop services.</w:t>
      </w:r>
    </w:p>
    <w:p w14:paraId="2947DF53" w14:textId="77777777" w:rsidR="003F62AC" w:rsidRPr="00A62A66" w:rsidRDefault="008B4246" w:rsidP="008B4246">
      <w:pPr>
        <w:pStyle w:val="CLETTERED"/>
      </w:pPr>
      <w:r w:rsidRPr="00A62A66">
        <w:t>B.</w:t>
      </w:r>
      <w:r w:rsidRPr="00A62A66">
        <w:tab/>
      </w:r>
      <w:r w:rsidR="003F62AC" w:rsidRPr="00A62A66">
        <w:t>Clothing and personal allowances.</w:t>
      </w:r>
    </w:p>
    <w:p w14:paraId="454F4EB7" w14:textId="77777777" w:rsidR="003F62AC" w:rsidRPr="00A62A66" w:rsidRDefault="008B4246" w:rsidP="008B4246">
      <w:pPr>
        <w:pStyle w:val="CLETTERED"/>
      </w:pPr>
      <w:r w:rsidRPr="00A62A66">
        <w:t>C.</w:t>
      </w:r>
      <w:r w:rsidRPr="00A62A66">
        <w:tab/>
      </w:r>
      <w:r w:rsidR="003F62AC" w:rsidRPr="00A62A66">
        <w:t>Cost for visitors, including meals and/or guest trays.</w:t>
      </w:r>
    </w:p>
    <w:p w14:paraId="0E8B9AF9" w14:textId="77777777" w:rsidR="003F62AC" w:rsidRPr="00A62A66" w:rsidRDefault="008B4246" w:rsidP="008B4246">
      <w:pPr>
        <w:pStyle w:val="CLETTERED"/>
      </w:pPr>
      <w:r w:rsidRPr="00A62A66">
        <w:t>D.</w:t>
      </w:r>
      <w:r w:rsidRPr="00A62A66">
        <w:tab/>
      </w:r>
      <w:r w:rsidR="003F62AC" w:rsidRPr="00A62A66">
        <w:t>Dietary or nutritional consultation or plan.</w:t>
      </w:r>
    </w:p>
    <w:p w14:paraId="1CC509CB" w14:textId="77777777" w:rsidR="003F62AC" w:rsidRPr="00A62A66" w:rsidRDefault="008B4246" w:rsidP="008B4246">
      <w:pPr>
        <w:pStyle w:val="CLETTERED"/>
      </w:pPr>
      <w:r w:rsidRPr="00A62A66">
        <w:t>E.</w:t>
      </w:r>
      <w:r w:rsidRPr="00A62A66">
        <w:tab/>
      </w:r>
      <w:r w:rsidR="003F62AC" w:rsidRPr="00A62A66">
        <w:t>Discharge plan.</w:t>
      </w:r>
    </w:p>
    <w:p w14:paraId="4E156139" w14:textId="77777777" w:rsidR="003F62AC" w:rsidRPr="00A62A66" w:rsidRDefault="008B4246" w:rsidP="008B4246">
      <w:pPr>
        <w:pStyle w:val="CLETTERED"/>
      </w:pPr>
      <w:r w:rsidRPr="00A62A66">
        <w:t>F.</w:t>
      </w:r>
      <w:r w:rsidRPr="00A62A66">
        <w:tab/>
      </w:r>
      <w:r w:rsidR="003F62AC" w:rsidRPr="00A62A66">
        <w:t>Durable medical equipment.</w:t>
      </w:r>
    </w:p>
    <w:p w14:paraId="253FB58E" w14:textId="77777777" w:rsidR="003F62AC" w:rsidRPr="00A62A66" w:rsidRDefault="008B4246" w:rsidP="008B4246">
      <w:pPr>
        <w:pStyle w:val="CLETTERED"/>
      </w:pPr>
      <w:r w:rsidRPr="00A62A66">
        <w:t>G.</w:t>
      </w:r>
      <w:r w:rsidRPr="00A62A66">
        <w:tab/>
      </w:r>
      <w:r w:rsidR="003F62AC" w:rsidRPr="00A62A66">
        <w:t>Educational services, including evaluations.</w:t>
      </w:r>
    </w:p>
    <w:p w14:paraId="1824C701" w14:textId="77777777" w:rsidR="003F62AC" w:rsidRPr="00A62A66" w:rsidRDefault="008B4246" w:rsidP="008B4246">
      <w:pPr>
        <w:pStyle w:val="CLETTERED"/>
      </w:pPr>
      <w:r w:rsidRPr="00A62A66">
        <w:t>H.</w:t>
      </w:r>
      <w:r w:rsidRPr="00A62A66">
        <w:tab/>
      </w:r>
      <w:r w:rsidR="003F62AC" w:rsidRPr="00A62A66">
        <w:t>Habilitation.</w:t>
      </w:r>
    </w:p>
    <w:p w14:paraId="55F3309A" w14:textId="77777777" w:rsidR="003F62AC" w:rsidRPr="00A62A66" w:rsidRDefault="008B4246" w:rsidP="008B4246">
      <w:pPr>
        <w:pStyle w:val="CLETTERED"/>
      </w:pPr>
      <w:r w:rsidRPr="00A62A66">
        <w:t>I.</w:t>
      </w:r>
      <w:r w:rsidRPr="00A62A66">
        <w:tab/>
      </w:r>
      <w:r w:rsidR="003F62AC" w:rsidRPr="00A62A66">
        <w:t>Inpatient or outpatient hospital services.</w:t>
      </w:r>
    </w:p>
    <w:p w14:paraId="6D9C6978" w14:textId="77777777" w:rsidR="003F62AC" w:rsidRPr="00A62A66" w:rsidRDefault="008B4246" w:rsidP="008B4246">
      <w:pPr>
        <w:pStyle w:val="CLETTERED"/>
      </w:pPr>
      <w:r w:rsidRPr="00A62A66">
        <w:t>J.</w:t>
      </w:r>
      <w:r w:rsidRPr="00A62A66">
        <w:tab/>
      </w:r>
      <w:r w:rsidR="003F62AC" w:rsidRPr="00A62A66">
        <w:t>Leave days, including leave days for therapeutic or acute care, which are taken with or without permission from the RSPD medical staff.</w:t>
      </w:r>
    </w:p>
    <w:p w14:paraId="24872585" w14:textId="77777777" w:rsidR="003F62AC" w:rsidRPr="00A62A66" w:rsidRDefault="008B4246" w:rsidP="008B4246">
      <w:pPr>
        <w:pStyle w:val="CLETTERED"/>
      </w:pPr>
      <w:r w:rsidRPr="00A62A66">
        <w:t>K.</w:t>
      </w:r>
      <w:r w:rsidRPr="00A62A66">
        <w:tab/>
      </w:r>
      <w:r w:rsidR="003F62AC" w:rsidRPr="00A62A66">
        <w:t xml:space="preserve">Occupational therapy tools, such as leather-working tools, </w:t>
      </w:r>
      <w:proofErr w:type="gramStart"/>
      <w:r w:rsidR="003F62AC" w:rsidRPr="00A62A66">
        <w:t>scissors</w:t>
      </w:r>
      <w:proofErr w:type="gramEnd"/>
      <w:r w:rsidR="003F62AC" w:rsidRPr="00A62A66">
        <w:t xml:space="preserve"> and construction paper.</w:t>
      </w:r>
    </w:p>
    <w:p w14:paraId="6FB71BC8" w14:textId="77777777" w:rsidR="003F62AC" w:rsidRPr="00A62A66" w:rsidRDefault="008B4246" w:rsidP="008B4246">
      <w:pPr>
        <w:pStyle w:val="CLETTERED"/>
      </w:pPr>
      <w:r w:rsidRPr="00A62A66">
        <w:t>L.</w:t>
      </w:r>
      <w:r w:rsidRPr="00A62A66">
        <w:tab/>
      </w:r>
      <w:r w:rsidR="003F62AC" w:rsidRPr="00A62A66">
        <w:t>Private duty nursing services.</w:t>
      </w:r>
    </w:p>
    <w:p w14:paraId="5EB1B7E6" w14:textId="77777777" w:rsidR="003F62AC" w:rsidRPr="00A62A66" w:rsidRDefault="008B4246" w:rsidP="008B4246">
      <w:pPr>
        <w:pStyle w:val="CLETTERED"/>
      </w:pPr>
      <w:r w:rsidRPr="00A62A66">
        <w:t>M.</w:t>
      </w:r>
      <w:r w:rsidRPr="00A62A66">
        <w:tab/>
      </w:r>
      <w:r w:rsidR="003F62AC" w:rsidRPr="00A62A66">
        <w:t>Prosthetics.</w:t>
      </w:r>
    </w:p>
    <w:p w14:paraId="62E8D04A" w14:textId="77777777" w:rsidR="003F62AC" w:rsidRPr="00A62A66" w:rsidRDefault="008B4246" w:rsidP="008B4246">
      <w:pPr>
        <w:pStyle w:val="CLETTERED"/>
      </w:pPr>
      <w:r w:rsidRPr="00A62A66">
        <w:t>N.</w:t>
      </w:r>
      <w:r w:rsidRPr="00A62A66">
        <w:tab/>
      </w:r>
      <w:r w:rsidR="003F62AC" w:rsidRPr="00A62A66">
        <w:t>Recreational services.</w:t>
      </w:r>
    </w:p>
    <w:p w14:paraId="188B89A4" w14:textId="77777777" w:rsidR="003F62AC" w:rsidRPr="00A62A66" w:rsidRDefault="008B4246" w:rsidP="008B4246">
      <w:pPr>
        <w:pStyle w:val="CLETTERED"/>
      </w:pPr>
      <w:r w:rsidRPr="00A62A66">
        <w:t>O.</w:t>
      </w:r>
      <w:r w:rsidRPr="00A62A66">
        <w:tab/>
      </w:r>
      <w:r w:rsidR="003F62AC" w:rsidRPr="00A62A66">
        <w:t>Room and board costs.</w:t>
      </w:r>
    </w:p>
    <w:p w14:paraId="3C2C1B7D" w14:textId="77777777" w:rsidR="003F62AC" w:rsidRPr="00A62A66" w:rsidRDefault="008B4246" w:rsidP="008B4246">
      <w:pPr>
        <w:pStyle w:val="CLETTERED"/>
      </w:pPr>
      <w:r w:rsidRPr="00A62A66">
        <w:t>P.</w:t>
      </w:r>
      <w:r w:rsidRPr="00A62A66">
        <w:tab/>
      </w:r>
      <w:r w:rsidR="003F62AC" w:rsidRPr="00A62A66">
        <w:t>RSPD services provided in a residential rehabilitation center to Medicaid patients who are 21 years of age and older.</w:t>
      </w:r>
    </w:p>
    <w:p w14:paraId="03276C1F" w14:textId="77777777" w:rsidR="003F62AC" w:rsidRPr="00A62A66" w:rsidRDefault="008B4246" w:rsidP="008B4246">
      <w:pPr>
        <w:pStyle w:val="CLETTERED"/>
      </w:pPr>
      <w:r w:rsidRPr="00A62A66">
        <w:t>Q.</w:t>
      </w:r>
      <w:r w:rsidRPr="00A62A66">
        <w:tab/>
      </w:r>
      <w:r w:rsidR="003F62AC" w:rsidRPr="00A62A66">
        <w:t xml:space="preserve">Services found not to be medically necessary, </w:t>
      </w:r>
      <w:proofErr w:type="gramStart"/>
      <w:r w:rsidR="003F62AC" w:rsidRPr="00A62A66">
        <w:t>reasonable</w:t>
      </w:r>
      <w:proofErr w:type="gramEnd"/>
      <w:r w:rsidR="003F62AC" w:rsidRPr="00A62A66">
        <w:t xml:space="preserve"> or necessary for the treatment of an illness or injury.</w:t>
      </w:r>
    </w:p>
    <w:p w14:paraId="1A6B8F58" w14:textId="77777777" w:rsidR="003F62AC" w:rsidRPr="00A62A66" w:rsidRDefault="008B4246" w:rsidP="008B4246">
      <w:pPr>
        <w:pStyle w:val="CLETTERED"/>
      </w:pPr>
      <w:r w:rsidRPr="00A62A66">
        <w:t>R.</w:t>
      </w:r>
      <w:r w:rsidRPr="00A62A66">
        <w:tab/>
      </w:r>
      <w:r w:rsidR="003F62AC" w:rsidRPr="00A62A66">
        <w:t>Social Services.</w:t>
      </w:r>
    </w:p>
    <w:p w14:paraId="2B66F1A6" w14:textId="77777777" w:rsidR="003F62AC" w:rsidRPr="00A62A66" w:rsidRDefault="008B4246" w:rsidP="008B4246">
      <w:pPr>
        <w:pStyle w:val="CLETTERED"/>
      </w:pPr>
      <w:r w:rsidRPr="00A62A66">
        <w:t>S.</w:t>
      </w:r>
      <w:r w:rsidRPr="00A62A66">
        <w:tab/>
      </w:r>
      <w:r w:rsidR="003F62AC" w:rsidRPr="00A62A66">
        <w:t>Take home drugs and supplies.</w:t>
      </w:r>
    </w:p>
    <w:p w14:paraId="27512D25" w14:textId="77777777" w:rsidR="003F62AC" w:rsidRPr="00A62A66" w:rsidRDefault="008B4246" w:rsidP="008B4246">
      <w:pPr>
        <w:pStyle w:val="CLETTERED"/>
      </w:pPr>
      <w:r w:rsidRPr="00A62A66">
        <w:lastRenderedPageBreak/>
        <w:t>T.</w:t>
      </w:r>
      <w:r w:rsidRPr="00A62A66">
        <w:tab/>
      </w:r>
      <w:r w:rsidR="003F62AC" w:rsidRPr="00A62A66">
        <w:t>Telephone.</w:t>
      </w:r>
    </w:p>
    <w:p w14:paraId="703DB4FD" w14:textId="77777777" w:rsidR="003F62AC" w:rsidRPr="00A62A66" w:rsidRDefault="008B4246" w:rsidP="008B4246">
      <w:pPr>
        <w:pStyle w:val="CLETTERED"/>
      </w:pPr>
      <w:r w:rsidRPr="00A62A66">
        <w:t>U.</w:t>
      </w:r>
      <w:r w:rsidRPr="00A62A66">
        <w:tab/>
      </w:r>
      <w:r w:rsidR="003F62AC" w:rsidRPr="00A62A66">
        <w:t>Television.</w:t>
      </w:r>
    </w:p>
    <w:p w14:paraId="0A5531DE" w14:textId="77777777" w:rsidR="003F62AC" w:rsidRPr="00A62A66" w:rsidRDefault="008B4246" w:rsidP="008B4246">
      <w:pPr>
        <w:pStyle w:val="CLETTERED"/>
      </w:pPr>
      <w:r w:rsidRPr="00A62A66">
        <w:t>V.</w:t>
      </w:r>
      <w:r w:rsidRPr="00A62A66">
        <w:tab/>
      </w:r>
      <w:r w:rsidR="003F62AC" w:rsidRPr="00A62A66">
        <w:t>Therapies that are included in the RSPD global service coverage.</w:t>
      </w:r>
    </w:p>
    <w:p w14:paraId="0166D11E" w14:textId="77777777" w:rsidR="003F62AC" w:rsidRPr="00A62A66" w:rsidRDefault="008B4246" w:rsidP="008B4246">
      <w:pPr>
        <w:pStyle w:val="CLETTERED"/>
      </w:pPr>
      <w:r w:rsidRPr="00A62A66">
        <w:t>W.</w:t>
      </w:r>
      <w:r w:rsidRPr="00A62A66">
        <w:tab/>
      </w:r>
      <w:r w:rsidR="003F62AC" w:rsidRPr="00A62A66">
        <w:t>Vocational services and/or training.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3042412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071199A" w14:textId="77777777" w:rsidR="003F62AC" w:rsidRPr="00A62A66" w:rsidRDefault="003F62AC" w:rsidP="008B4246">
            <w:pPr>
              <w:pStyle w:val="chead2"/>
            </w:pPr>
            <w:bookmarkStart w:id="40" w:name="_Toc199321941"/>
            <w:r w:rsidRPr="00A62A66">
              <w:t>217.000</w:t>
            </w:r>
            <w:r w:rsidRPr="00A62A66">
              <w:tab/>
              <w:t>Benefit Limits</w:t>
            </w:r>
            <w:bookmarkEnd w:id="40"/>
          </w:p>
        </w:tc>
        <w:tc>
          <w:tcPr>
            <w:tcW w:w="1238" w:type="dxa"/>
            <w:tcBorders>
              <w:top w:val="single" w:sz="2" w:space="0" w:color="FFFFFF"/>
              <w:left w:val="single" w:sz="6" w:space="0" w:color="FFFFFF"/>
              <w:bottom w:val="single" w:sz="2" w:space="0" w:color="FFFFFF"/>
              <w:right w:val="single" w:sz="2" w:space="0" w:color="FFFFFF"/>
            </w:tcBorders>
          </w:tcPr>
          <w:p w14:paraId="6DF02181" w14:textId="77777777" w:rsidR="003F62AC" w:rsidRPr="00A62A66" w:rsidRDefault="003F62AC" w:rsidP="008B4246">
            <w:pPr>
              <w:pStyle w:val="cDate2"/>
            </w:pPr>
            <w:smartTag w:uri="urn:schemas-microsoft-com:office:smarttags" w:element="date">
              <w:smartTagPr>
                <w:attr w:name="Month" w:val="10"/>
                <w:attr w:name="Day" w:val="13"/>
                <w:attr w:name="Year" w:val="2003"/>
              </w:smartTagPr>
              <w:r w:rsidRPr="00A62A66">
                <w:t>10-13-03</w:t>
              </w:r>
            </w:smartTag>
          </w:p>
        </w:tc>
      </w:tr>
    </w:tbl>
    <w:p w14:paraId="78C98526" w14:textId="77777777" w:rsidR="003F62AC" w:rsidRPr="00A62A66" w:rsidRDefault="003F62AC">
      <w:pPr>
        <w:pStyle w:val="ctext"/>
      </w:pPr>
      <w:r w:rsidRPr="00A62A66">
        <w:t>Benefit limits are the limitations to covered services that Medicaid-eligible patients may receive.  The benefit limits in the RSPD Program are explained in detail in the following sections:</w:t>
      </w:r>
    </w:p>
    <w:p w14:paraId="6605EDCD" w14:textId="77777777" w:rsidR="003F62AC" w:rsidRPr="00A62A66" w:rsidRDefault="008B4246" w:rsidP="008B4246">
      <w:pPr>
        <w:pStyle w:val="CLETTERED"/>
      </w:pPr>
      <w:r w:rsidRPr="00A62A66">
        <w:t>A.</w:t>
      </w:r>
      <w:r w:rsidRPr="00A62A66">
        <w:tab/>
      </w:r>
      <w:r w:rsidR="003F62AC" w:rsidRPr="00A62A66">
        <w:t>Coverage Limitation – Medicaid Utilization Management Program.  (Sections 217.100 through 217.135)</w:t>
      </w:r>
    </w:p>
    <w:p w14:paraId="0C80BA00" w14:textId="77777777" w:rsidR="003F62AC" w:rsidRPr="00A62A66" w:rsidRDefault="008B4246" w:rsidP="008B4246">
      <w:pPr>
        <w:pStyle w:val="CLETTERED"/>
      </w:pPr>
      <w:r w:rsidRPr="00A62A66">
        <w:t>B.</w:t>
      </w:r>
      <w:r w:rsidRPr="00A62A66">
        <w:tab/>
      </w:r>
      <w:r w:rsidR="003F62AC" w:rsidRPr="00A62A66">
        <w:t>Facility Limitation.  (Section 217.200)</w:t>
      </w:r>
    </w:p>
    <w:p w14:paraId="416C5463" w14:textId="77777777" w:rsidR="003F62AC" w:rsidRPr="00A62A66" w:rsidRDefault="008B4246" w:rsidP="008B4246">
      <w:pPr>
        <w:pStyle w:val="CLETTERED"/>
      </w:pPr>
      <w:r w:rsidRPr="00A62A66">
        <w:t>C.</w:t>
      </w:r>
      <w:r w:rsidRPr="00A62A66">
        <w:tab/>
      </w:r>
      <w:r w:rsidR="003F62AC" w:rsidRPr="00A62A66">
        <w:t>Services Limitation.  (Section 217.300)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3F723F5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3EE3141" w14:textId="77777777" w:rsidR="003F62AC" w:rsidRPr="00A62A66" w:rsidRDefault="003F62AC" w:rsidP="008B4246">
            <w:pPr>
              <w:pStyle w:val="chead2"/>
            </w:pPr>
            <w:bookmarkStart w:id="41" w:name="_Toc199321942"/>
            <w:r w:rsidRPr="00A62A66">
              <w:t>217.100</w:t>
            </w:r>
            <w:r w:rsidRPr="00A62A66">
              <w:tab/>
            </w:r>
            <w:r w:rsidR="00044881" w:rsidRPr="00A62A66">
              <w:t>Coverage Limitation—Medicaid Utilization Management Program</w:t>
            </w:r>
            <w:bookmarkEnd w:id="41"/>
          </w:p>
        </w:tc>
        <w:tc>
          <w:tcPr>
            <w:tcW w:w="1238" w:type="dxa"/>
            <w:tcBorders>
              <w:top w:val="single" w:sz="2" w:space="0" w:color="FFFFFF"/>
              <w:left w:val="single" w:sz="6" w:space="0" w:color="FFFFFF"/>
              <w:bottom w:val="single" w:sz="2" w:space="0" w:color="FFFFFF"/>
              <w:right w:val="single" w:sz="2" w:space="0" w:color="FFFFFF"/>
            </w:tcBorders>
          </w:tcPr>
          <w:p w14:paraId="13E47BE8" w14:textId="77777777" w:rsidR="003F62AC" w:rsidRPr="00A62A66" w:rsidRDefault="00044881" w:rsidP="008B4246">
            <w:pPr>
              <w:pStyle w:val="cDate2"/>
            </w:pPr>
            <w:r w:rsidRPr="00A62A66">
              <w:t>8-1-21</w:t>
            </w:r>
          </w:p>
        </w:tc>
      </w:tr>
    </w:tbl>
    <w:p w14:paraId="1CF487BB" w14:textId="77777777" w:rsidR="00044881" w:rsidRPr="00A62A66" w:rsidRDefault="00044881" w:rsidP="00044881">
      <w:pPr>
        <w:pStyle w:val="ctext"/>
      </w:pPr>
      <w:r w:rsidRPr="00A62A66">
        <w:t>The Medicaid Utilization Management Program (MUMP) is designed to manage the appropriateness and duration of RSPD services. The MUMP procedures apply to all RSPD providers.</w:t>
      </w:r>
    </w:p>
    <w:p w14:paraId="6C07E154" w14:textId="77777777" w:rsidR="003F62AC" w:rsidRPr="00A62A66" w:rsidRDefault="00044881" w:rsidP="00044881">
      <w:pPr>
        <w:pStyle w:val="ctext"/>
      </w:pPr>
      <w:r w:rsidRPr="00A62A66">
        <w:t>Length-of-stay determinations are performed by the Quality Improvement Organization (QIO), under contract to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836A3" w:rsidRPr="00A62A66" w14:paraId="4B6207E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55C4FE7" w14:textId="77777777" w:rsidR="007836A3" w:rsidRPr="00A62A66" w:rsidRDefault="007836A3" w:rsidP="008B4246">
            <w:pPr>
              <w:pStyle w:val="chead2"/>
            </w:pPr>
            <w:bookmarkStart w:id="42" w:name="_Toc120096942"/>
            <w:bookmarkStart w:id="43" w:name="_Toc199321943"/>
            <w:r w:rsidRPr="00A62A66">
              <w:t>217.110</w:t>
            </w:r>
            <w:r w:rsidRPr="00A62A66">
              <w:tab/>
              <w:t>MUMP Applicability</w:t>
            </w:r>
            <w:bookmarkEnd w:id="42"/>
            <w:bookmarkEnd w:id="43"/>
          </w:p>
        </w:tc>
        <w:tc>
          <w:tcPr>
            <w:tcW w:w="1238" w:type="dxa"/>
            <w:tcBorders>
              <w:top w:val="single" w:sz="2" w:space="0" w:color="FFFFFF"/>
              <w:left w:val="single" w:sz="6" w:space="0" w:color="FFFFFF"/>
              <w:bottom w:val="single" w:sz="2" w:space="0" w:color="FFFFFF"/>
              <w:right w:val="single" w:sz="2" w:space="0" w:color="FFFFFF"/>
            </w:tcBorders>
          </w:tcPr>
          <w:p w14:paraId="4171F21D" w14:textId="77777777" w:rsidR="007836A3" w:rsidRPr="00A62A66" w:rsidRDefault="001F6F86" w:rsidP="008B4246">
            <w:pPr>
              <w:pStyle w:val="cDate2"/>
            </w:pPr>
            <w:r w:rsidRPr="00A62A66">
              <w:t>8-1-21</w:t>
            </w:r>
          </w:p>
        </w:tc>
      </w:tr>
    </w:tbl>
    <w:p w14:paraId="0AD6A3DB" w14:textId="77777777" w:rsidR="001F6F86" w:rsidRPr="00A62A66" w:rsidRDefault="001F6F86" w:rsidP="001F6F86">
      <w:pPr>
        <w:pStyle w:val="ctext"/>
      </w:pPr>
      <w:r w:rsidRPr="00A62A66">
        <w:t xml:space="preserve">Medicaid beneficiaries are allowed up to four (4) days of RSPD services when the admission criteria (refer to Sections 213.000 through 213.300) are met. If a patient is not discharged before or during the fifth day of the residential stay, </w:t>
      </w:r>
      <w:r w:rsidRPr="00A62A66">
        <w:rPr>
          <w:i/>
        </w:rPr>
        <w:t>DHS or its designated vendor must certify any additional days.</w:t>
      </w:r>
    </w:p>
    <w:p w14:paraId="6758C819" w14:textId="20CE24CB" w:rsidR="007836A3" w:rsidRPr="00A62A66" w:rsidRDefault="001F6F86" w:rsidP="00364D30">
      <w:pPr>
        <w:pStyle w:val="ctext"/>
      </w:pPr>
      <w:r w:rsidRPr="00A62A66">
        <w:t xml:space="preserve">When a patient is transferred from one RSPD facility to another, the stay must be certified by DHS or its designated vendor from the first day of transfer. (See Transfer Admissions, Section 217.132.) </w:t>
      </w:r>
      <w:hyperlink r:id="rId10" w:history="1">
        <w:r w:rsidRPr="00A62A66">
          <w:rPr>
            <w:rStyle w:val="Hyperlink"/>
          </w:rPr>
          <w:t>View or print contact information to obtain the DHS or designated vendor step-by-step process for submitting the request.</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836A3" w:rsidRPr="00A62A66" w14:paraId="2839606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401421E" w14:textId="77777777" w:rsidR="007836A3" w:rsidRPr="00A62A66" w:rsidRDefault="007836A3" w:rsidP="008B4246">
            <w:pPr>
              <w:pStyle w:val="chead2"/>
            </w:pPr>
            <w:bookmarkStart w:id="44" w:name="_Toc120096943"/>
            <w:bookmarkStart w:id="45" w:name="_Toc199321944"/>
            <w:r w:rsidRPr="00A62A66">
              <w:t>217.120</w:t>
            </w:r>
            <w:r w:rsidRPr="00A62A66">
              <w:tab/>
              <w:t>MUMP Exemption</w:t>
            </w:r>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4F526D56" w14:textId="77777777" w:rsidR="007836A3" w:rsidRPr="00A62A66" w:rsidRDefault="007836A3" w:rsidP="008B4246">
            <w:pPr>
              <w:pStyle w:val="cDate2"/>
            </w:pPr>
            <w:smartTag w:uri="urn:schemas-microsoft-com:office:smarttags" w:element="date">
              <w:smartTagPr>
                <w:attr w:name="Month" w:val="3"/>
                <w:attr w:name="Day" w:val="1"/>
                <w:attr w:name="Year" w:val="2006"/>
              </w:smartTagPr>
              <w:r w:rsidRPr="00A62A66">
                <w:t>3-1-06</w:t>
              </w:r>
            </w:smartTag>
          </w:p>
        </w:tc>
      </w:tr>
    </w:tbl>
    <w:p w14:paraId="3C34E374" w14:textId="77777777" w:rsidR="007836A3" w:rsidRPr="00A62A66" w:rsidRDefault="00F8551B" w:rsidP="00F8551B">
      <w:pPr>
        <w:pStyle w:val="ctext"/>
      </w:pPr>
      <w:r w:rsidRPr="00A62A66">
        <w:t xml:space="preserve">Individuals in all Medicaid eligibility categories and all age groups, except beneficiaries under age 1, are subject to MUMP procedures.  Medicaid beneficiaries under age 1 at the time of admission are exempt from the MUMP procedures for dates of service before their first birthday.  (For MUMP procedures </w:t>
      </w:r>
      <w:r w:rsidRPr="00A62A66">
        <w:rPr>
          <w:i/>
        </w:rPr>
        <w:t>on</w:t>
      </w:r>
      <w:r w:rsidRPr="00A62A66">
        <w:t xml:space="preserve"> and </w:t>
      </w:r>
      <w:r w:rsidRPr="00A62A66">
        <w:rPr>
          <w:i/>
        </w:rPr>
        <w:t>after</w:t>
      </w:r>
      <w:r w:rsidRPr="00A62A66">
        <w:t xml:space="preserve"> a child’s first birthday, see Section 217.131, item 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609A21C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406B946" w14:textId="77777777" w:rsidR="003F62AC" w:rsidRPr="00A62A66" w:rsidRDefault="003F62AC" w:rsidP="008B4246">
            <w:pPr>
              <w:pStyle w:val="chead2"/>
            </w:pPr>
            <w:bookmarkStart w:id="46" w:name="_Toc199321945"/>
            <w:r w:rsidRPr="00A62A66">
              <w:t>217.130</w:t>
            </w:r>
            <w:r w:rsidRPr="00A62A66">
              <w:tab/>
              <w:t>MUMP Procedures</w:t>
            </w:r>
            <w:bookmarkEnd w:id="46"/>
          </w:p>
        </w:tc>
        <w:tc>
          <w:tcPr>
            <w:tcW w:w="1238" w:type="dxa"/>
            <w:tcBorders>
              <w:top w:val="single" w:sz="2" w:space="0" w:color="FFFFFF"/>
              <w:left w:val="single" w:sz="6" w:space="0" w:color="FFFFFF"/>
              <w:bottom w:val="single" w:sz="2" w:space="0" w:color="FFFFFF"/>
              <w:right w:val="single" w:sz="2" w:space="0" w:color="FFFFFF"/>
            </w:tcBorders>
          </w:tcPr>
          <w:p w14:paraId="20FE8DFF" w14:textId="77777777" w:rsidR="003F62AC" w:rsidRPr="00A62A66" w:rsidRDefault="003F62AC" w:rsidP="008B4246">
            <w:pPr>
              <w:pStyle w:val="cDate2"/>
            </w:pPr>
            <w:smartTag w:uri="urn:schemas-microsoft-com:office:smarttags" w:element="date">
              <w:smartTagPr>
                <w:attr w:name="Month" w:val="10"/>
                <w:attr w:name="Day" w:val="13"/>
                <w:attr w:name="Year" w:val="2003"/>
              </w:smartTagPr>
              <w:r w:rsidRPr="00A62A66">
                <w:t>10-13-03</w:t>
              </w:r>
            </w:smartTag>
          </w:p>
        </w:tc>
      </w:tr>
    </w:tbl>
    <w:p w14:paraId="140E238A" w14:textId="77777777" w:rsidR="003F62AC" w:rsidRPr="00A62A66" w:rsidRDefault="003F62AC" w:rsidP="00217F58">
      <w:pPr>
        <w:pStyle w:val="ctext"/>
      </w:pPr>
      <w:r w:rsidRPr="00A62A66">
        <w:t>MUMP procedures are detailed in the following sections of this manual:</w:t>
      </w:r>
    </w:p>
    <w:p w14:paraId="7D76159C" w14:textId="77777777" w:rsidR="003F62AC" w:rsidRPr="00A62A66" w:rsidRDefault="00217F58" w:rsidP="00217F58">
      <w:pPr>
        <w:pStyle w:val="CLETTERED"/>
      </w:pPr>
      <w:r w:rsidRPr="00A62A66">
        <w:t>A.</w:t>
      </w:r>
      <w:r w:rsidRPr="00A62A66">
        <w:tab/>
      </w:r>
      <w:r w:rsidR="003F62AC" w:rsidRPr="00A62A66">
        <w:t>Extension of RSPD admissions (non-transfer admissions).  (Section 217.131)</w:t>
      </w:r>
    </w:p>
    <w:p w14:paraId="3627EF85" w14:textId="77777777" w:rsidR="003F62AC" w:rsidRPr="00A62A66" w:rsidRDefault="00217F58" w:rsidP="00217F58">
      <w:pPr>
        <w:pStyle w:val="CLETTERED"/>
      </w:pPr>
      <w:r w:rsidRPr="00A62A66">
        <w:t>B.</w:t>
      </w:r>
      <w:r w:rsidRPr="00A62A66">
        <w:tab/>
      </w:r>
      <w:r w:rsidR="003F62AC" w:rsidRPr="00A62A66">
        <w:t>Transfer admissions.  (Section 217.132)</w:t>
      </w:r>
    </w:p>
    <w:p w14:paraId="351C7FE2" w14:textId="77777777" w:rsidR="003F62AC" w:rsidRPr="00A62A66" w:rsidRDefault="00217F58" w:rsidP="00217F58">
      <w:pPr>
        <w:pStyle w:val="CLETTERED"/>
      </w:pPr>
      <w:r w:rsidRPr="00A62A66">
        <w:t>C.</w:t>
      </w:r>
      <w:r w:rsidRPr="00A62A66">
        <w:tab/>
      </w:r>
      <w:r w:rsidR="003F62AC" w:rsidRPr="00A62A66">
        <w:t>Certifications of residential stays involving retroactive Medicaid eligibility.  (Section 217.133)</w:t>
      </w:r>
    </w:p>
    <w:p w14:paraId="2162CE48" w14:textId="77777777" w:rsidR="003F62AC" w:rsidRPr="00A62A66" w:rsidRDefault="00217F58" w:rsidP="00217F58">
      <w:pPr>
        <w:pStyle w:val="CLETTERED"/>
      </w:pPr>
      <w:r w:rsidRPr="00A62A66">
        <w:t>D.</w:t>
      </w:r>
      <w:r w:rsidRPr="00A62A66">
        <w:tab/>
      </w:r>
      <w:r w:rsidR="003F62AC" w:rsidRPr="00A62A66">
        <w:t>Patients with third party or Medicare coverage.  (Section 217.134)</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64AF1" w:rsidRPr="00A62A66" w14:paraId="4B69D80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6905714" w14:textId="77777777" w:rsidR="00E64AF1" w:rsidRPr="00A62A66" w:rsidRDefault="00E64AF1" w:rsidP="008B6F2B">
            <w:pPr>
              <w:pStyle w:val="chead2"/>
            </w:pPr>
            <w:bookmarkStart w:id="47" w:name="_Toc120096944"/>
            <w:bookmarkStart w:id="48" w:name="_Toc127931286"/>
            <w:bookmarkStart w:id="49" w:name="_Toc199321946"/>
            <w:r w:rsidRPr="00A62A66">
              <w:lastRenderedPageBreak/>
              <w:t>217.131</w:t>
            </w:r>
            <w:r w:rsidRPr="00A62A66">
              <w:tab/>
              <w:t>Extension of RSPD Admissions</w:t>
            </w:r>
            <w:bookmarkEnd w:id="47"/>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4A697993" w14:textId="77777777" w:rsidR="00E64AF1" w:rsidRPr="00A62A66" w:rsidRDefault="001F6F86" w:rsidP="008B6F2B">
            <w:pPr>
              <w:pStyle w:val="cDate2"/>
            </w:pPr>
            <w:r w:rsidRPr="00A62A66">
              <w:t>8-1-21</w:t>
            </w:r>
          </w:p>
        </w:tc>
      </w:tr>
    </w:tbl>
    <w:p w14:paraId="3691D718" w14:textId="77777777" w:rsidR="001F6F86" w:rsidRPr="00A62A66" w:rsidRDefault="001F6F86" w:rsidP="001F6F86">
      <w:pPr>
        <w:pStyle w:val="CLETTERED"/>
      </w:pPr>
      <w:r w:rsidRPr="00A62A66">
        <w:t>A.</w:t>
      </w:r>
      <w:r w:rsidRPr="00A62A66">
        <w:tab/>
        <w:t>When the RSPD provider’s neuropsychologist and/or physician determines that a patient (age one (1) year or older) should not be discharged by the fifth day of residential stay due to the need for continued services, an RSPD medical staff member must contact DHS or its designated vendor and request an extension of the RSPD admission.</w:t>
      </w:r>
    </w:p>
    <w:p w14:paraId="13F576EF" w14:textId="5FDCE582" w:rsidR="001F6F86" w:rsidRPr="00A62A66" w:rsidRDefault="001F6F86" w:rsidP="001F6F86">
      <w:pPr>
        <w:pStyle w:val="CLETTERED"/>
        <w:ind w:firstLine="0"/>
      </w:pPr>
      <w:hyperlink r:id="rId11" w:history="1">
        <w:r w:rsidRPr="00A62A66">
          <w:rPr>
            <w:rStyle w:val="Hyperlink"/>
          </w:rPr>
          <w:t>View or print contact information to obtain the DHS or its designated vendor step-by-step process for submitting the request.</w:t>
        </w:r>
      </w:hyperlink>
    </w:p>
    <w:p w14:paraId="4AE05FAD" w14:textId="77777777" w:rsidR="001F6F86" w:rsidRPr="00A62A66" w:rsidRDefault="001F6F86" w:rsidP="001F6F86">
      <w:pPr>
        <w:pStyle w:val="cnumbered"/>
      </w:pPr>
      <w:r w:rsidRPr="00A62A66">
        <w:t>1.</w:t>
      </w:r>
      <w:r w:rsidRPr="00A62A66">
        <w:tab/>
        <w:t>RSPD providers initiating their request after the fourth day must accept the financial liability should the stay not meet the medical criteria for continued RSPD services.</w:t>
      </w:r>
    </w:p>
    <w:p w14:paraId="1CC35A2C" w14:textId="77777777" w:rsidR="001F6F86" w:rsidRPr="00A62A66" w:rsidRDefault="001F6F86" w:rsidP="001F6F86">
      <w:pPr>
        <w:pStyle w:val="cnumbered"/>
      </w:pPr>
      <w:r w:rsidRPr="00A62A66">
        <w:t>2.</w:t>
      </w:r>
      <w:r w:rsidRPr="00A62A66">
        <w:tab/>
        <w:t>If the provider delays calling for an extension and the services are denied based on the lack of medical necessity, the patient will not be held liable.</w:t>
      </w:r>
    </w:p>
    <w:p w14:paraId="0D671A29" w14:textId="77777777" w:rsidR="001F6F86" w:rsidRPr="00A62A66" w:rsidRDefault="001F6F86" w:rsidP="001F6F86">
      <w:pPr>
        <w:pStyle w:val="CLETTERED"/>
      </w:pPr>
      <w:r w:rsidRPr="00A62A66">
        <w:t>B.</w:t>
      </w:r>
      <w:r w:rsidRPr="00A62A66">
        <w:tab/>
        <w:t>For a Medicaid patient under age one (1), the days from the admission date through the day before the patient’s first birthday are exempt from the MUMP procedures. MUMP procedures become effective on the one-year birthday; the patient’s birthday is the first day of the four (4) days not requiring MUMP certification. If the stay continues beyond the fourth day following the patient’s first birthday, the RSPD medical staff must apply for MUMP certification to extend the RSPD admission.</w:t>
      </w:r>
    </w:p>
    <w:p w14:paraId="47635802" w14:textId="77777777" w:rsidR="001F6F86" w:rsidRPr="00A62A66" w:rsidRDefault="001F6F86" w:rsidP="001F6F86">
      <w:pPr>
        <w:pStyle w:val="CLETTERED"/>
      </w:pPr>
      <w:r w:rsidRPr="00A62A66">
        <w:t>C.</w:t>
      </w:r>
      <w:r w:rsidRPr="00A62A66">
        <w:tab/>
        <w:t>Medicaid guidelines and the medical judgment of its professional staff are used to determine the number of days to extend the admission.</w:t>
      </w:r>
    </w:p>
    <w:p w14:paraId="493418A5" w14:textId="77777777" w:rsidR="001F6F86" w:rsidRPr="00A62A66" w:rsidRDefault="001F6F86" w:rsidP="001F6F86">
      <w:pPr>
        <w:pStyle w:val="CLETTERED"/>
      </w:pPr>
      <w:r w:rsidRPr="00A62A66">
        <w:t>D.</w:t>
      </w:r>
      <w:r w:rsidRPr="00A62A66">
        <w:tab/>
        <w:t>Additional extensions may be requested if more days are needed beyond the original extension.</w:t>
      </w:r>
    </w:p>
    <w:p w14:paraId="6EA25C90" w14:textId="77777777" w:rsidR="001F6F86" w:rsidRPr="00A62A66" w:rsidRDefault="001F6F86" w:rsidP="001F6F86">
      <w:pPr>
        <w:pStyle w:val="CLETTERED"/>
      </w:pPr>
      <w:r w:rsidRPr="00A62A66">
        <w:t>E.</w:t>
      </w:r>
      <w:r w:rsidRPr="00A62A66">
        <w:tab/>
        <w:t xml:space="preserve">If </w:t>
      </w:r>
      <w:proofErr w:type="gramStart"/>
      <w:r w:rsidRPr="00A62A66">
        <w:t>the extension request is denied by a physician advisor</w:t>
      </w:r>
      <w:proofErr w:type="gramEnd"/>
      <w:r w:rsidRPr="00A62A66">
        <w:t xml:space="preserve">, the RSPD provider may request an expedited reconsideration review by sending the medical record for review and determination. The provider must specify that an expedited reconsideration is being requested. The RSPD provider will be notified of the decision by the next working day. </w:t>
      </w:r>
    </w:p>
    <w:p w14:paraId="65C5EC5B" w14:textId="77777777" w:rsidR="001F6F86" w:rsidRPr="00A62A66" w:rsidRDefault="001F6F86" w:rsidP="001F6F86">
      <w:pPr>
        <w:pStyle w:val="CLETTERED"/>
      </w:pPr>
      <w:r w:rsidRPr="00A62A66">
        <w:t>F.</w:t>
      </w:r>
      <w:r w:rsidRPr="00A62A66">
        <w:tab/>
        <w:t xml:space="preserve">Providers may request administrative reconsideration of an adverse </w:t>
      </w:r>
      <w:proofErr w:type="gramStart"/>
      <w:r w:rsidRPr="00A62A66">
        <w:t>decision</w:t>
      </w:r>
      <w:proofErr w:type="gramEnd"/>
      <w:r w:rsidRPr="00A62A66">
        <w:t xml:space="preserve"> or they can appeal as provided in Section 190.003 of the Arkansas Medicaid provider manual.</w:t>
      </w:r>
    </w:p>
    <w:p w14:paraId="75095C90" w14:textId="77777777" w:rsidR="001F6F86" w:rsidRPr="00A62A66" w:rsidRDefault="001F6F86" w:rsidP="001F6F86">
      <w:pPr>
        <w:pStyle w:val="CLETTERED"/>
      </w:pPr>
      <w:r w:rsidRPr="00A62A66">
        <w:t>G.</w:t>
      </w:r>
      <w:r w:rsidRPr="00A62A66">
        <w:tab/>
        <w:t>If the denial is because of incomplete documentation, but complete documentation that supports medical necessity is submitted with the reconsideration request, the nurse may approve the extension of benefits without referral to a physician advisor.</w:t>
      </w:r>
    </w:p>
    <w:p w14:paraId="0330E3AC" w14:textId="77777777" w:rsidR="001F6F86" w:rsidRPr="00A62A66" w:rsidRDefault="001F6F86" w:rsidP="001F6F86">
      <w:pPr>
        <w:pStyle w:val="CLETTERED"/>
      </w:pPr>
      <w:r w:rsidRPr="00A62A66">
        <w:t>H.</w:t>
      </w:r>
      <w:r w:rsidRPr="00A62A66">
        <w:tab/>
        <w:t>If the denial is because there is no proof of medical necessity or the documentation does not allow for approval by the nurse, the original documentation, reason for denial and new information submitted will be referred to a different physician advisor for reconsideration.</w:t>
      </w:r>
    </w:p>
    <w:p w14:paraId="059AEB92" w14:textId="77777777" w:rsidR="001F6F86" w:rsidRPr="00A62A66" w:rsidRDefault="001F6F86" w:rsidP="001F6F86">
      <w:pPr>
        <w:pStyle w:val="CLETTERED"/>
      </w:pPr>
      <w:r w:rsidRPr="00A62A66">
        <w:t>I.</w:t>
      </w:r>
      <w:r w:rsidRPr="00A62A66">
        <w:tab/>
        <w:t>All parties will be notified in writing of the outcome of the reconsideration.</w:t>
      </w:r>
    </w:p>
    <w:p w14:paraId="234BE85B" w14:textId="77777777" w:rsidR="00E64AF1" w:rsidRPr="00A62A66" w:rsidRDefault="001F6F86" w:rsidP="001F6F86">
      <w:pPr>
        <w:pStyle w:val="CLETTERED"/>
      </w:pPr>
      <w:r w:rsidRPr="00A62A66">
        <w:t>J.</w:t>
      </w:r>
      <w:r w:rsidRPr="00A62A66">
        <w:tab/>
        <w:t>Medicaid claims submitted without an approved extension will result in automatic denials of any days billed beyond the fourth day. The only exception is claims involving third party liability. (See Section 217.134.)</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07F1FA2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21DAAE4" w14:textId="77777777" w:rsidR="003F62AC" w:rsidRPr="00A62A66" w:rsidRDefault="003F62AC" w:rsidP="00217F58">
            <w:pPr>
              <w:pStyle w:val="chead2"/>
            </w:pPr>
            <w:bookmarkStart w:id="50" w:name="_Toc199321947"/>
            <w:r w:rsidRPr="00A62A66">
              <w:t>217.132</w:t>
            </w:r>
            <w:r w:rsidRPr="00A62A66">
              <w:tab/>
              <w:t>Transfer Admissions</w:t>
            </w:r>
            <w:bookmarkEnd w:id="50"/>
          </w:p>
        </w:tc>
        <w:tc>
          <w:tcPr>
            <w:tcW w:w="1238" w:type="dxa"/>
            <w:tcBorders>
              <w:top w:val="single" w:sz="2" w:space="0" w:color="FFFFFF"/>
              <w:left w:val="single" w:sz="6" w:space="0" w:color="FFFFFF"/>
              <w:bottom w:val="single" w:sz="2" w:space="0" w:color="FFFFFF"/>
              <w:right w:val="single" w:sz="2" w:space="0" w:color="FFFFFF"/>
            </w:tcBorders>
          </w:tcPr>
          <w:p w14:paraId="3731AE21" w14:textId="77777777" w:rsidR="003F62AC" w:rsidRPr="00A62A66" w:rsidRDefault="001F6F86" w:rsidP="00217F58">
            <w:pPr>
              <w:pStyle w:val="cDate2"/>
            </w:pPr>
            <w:r w:rsidRPr="00A62A66">
              <w:t>8-1-21</w:t>
            </w:r>
          </w:p>
        </w:tc>
      </w:tr>
    </w:tbl>
    <w:p w14:paraId="691650FB" w14:textId="62132D65" w:rsidR="003F62AC" w:rsidRPr="00A62A66" w:rsidRDefault="001F6F86">
      <w:pPr>
        <w:pStyle w:val="ctext"/>
      </w:pPr>
      <w:r w:rsidRPr="00A62A66">
        <w:t xml:space="preserve">If a patient is transferred from one RSPD facility to another, the </w:t>
      </w:r>
      <w:r w:rsidRPr="00A62A66">
        <w:rPr>
          <w:u w:val="single"/>
        </w:rPr>
        <w:t>receiving</w:t>
      </w:r>
      <w:r w:rsidRPr="00A62A66">
        <w:t xml:space="preserve"> facility must contact DHS or its designated vendor within twenty-four (24) hours to certify the residential stay. </w:t>
      </w:r>
      <w:hyperlink r:id="rId12" w:history="1">
        <w:r w:rsidRPr="00A62A66">
          <w:rPr>
            <w:rStyle w:val="Hyperlink"/>
          </w:rPr>
          <w:t>View or print the contact information to obtain the DHS or designated vendor step-by-step process for submitting the request.</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836A3" w:rsidRPr="00A62A66" w14:paraId="1A64058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2D8A79" w14:textId="77777777" w:rsidR="007836A3" w:rsidRPr="00A62A66" w:rsidRDefault="007836A3" w:rsidP="00217F58">
            <w:pPr>
              <w:pStyle w:val="chead2"/>
            </w:pPr>
            <w:bookmarkStart w:id="51" w:name="_Toc120096945"/>
            <w:bookmarkStart w:id="52" w:name="_Toc199321948"/>
            <w:r w:rsidRPr="00A62A66">
              <w:t>217.133</w:t>
            </w:r>
            <w:r w:rsidRPr="00A62A66">
              <w:tab/>
              <w:t>Retroactive Medicaid Eligibility</w:t>
            </w:r>
            <w:bookmarkEnd w:id="51"/>
            <w:bookmarkEnd w:id="52"/>
          </w:p>
        </w:tc>
        <w:tc>
          <w:tcPr>
            <w:tcW w:w="1238" w:type="dxa"/>
            <w:tcBorders>
              <w:top w:val="single" w:sz="2" w:space="0" w:color="FFFFFF"/>
              <w:left w:val="single" w:sz="6" w:space="0" w:color="FFFFFF"/>
              <w:bottom w:val="single" w:sz="2" w:space="0" w:color="FFFFFF"/>
              <w:right w:val="single" w:sz="2" w:space="0" w:color="FFFFFF"/>
            </w:tcBorders>
          </w:tcPr>
          <w:p w14:paraId="2625FCE8" w14:textId="77777777" w:rsidR="007836A3" w:rsidRPr="00A62A66" w:rsidRDefault="00080FE9" w:rsidP="00217F58">
            <w:pPr>
              <w:pStyle w:val="cDate2"/>
            </w:pPr>
            <w:r w:rsidRPr="00A62A66">
              <w:t>8-1-21</w:t>
            </w:r>
          </w:p>
        </w:tc>
      </w:tr>
    </w:tbl>
    <w:p w14:paraId="0A35F80C" w14:textId="77777777" w:rsidR="00080FE9" w:rsidRPr="00A62A66" w:rsidRDefault="00080FE9" w:rsidP="00080FE9">
      <w:pPr>
        <w:pStyle w:val="CLETTERED"/>
      </w:pPr>
      <w:r w:rsidRPr="00A62A66">
        <w:lastRenderedPageBreak/>
        <w:t>A.</w:t>
      </w:r>
      <w:r w:rsidRPr="00A62A66">
        <w:tab/>
        <w:t>If retroactive Medicaid eligibility is determined prior to discharge of the patient, the RSPD provider may contact DHS or its designated vendor to request post-certification of the days beyond the first four (4) days (or all days if the admission was by transfer) and a concurrent extension for additional days, if needed.</w:t>
      </w:r>
    </w:p>
    <w:p w14:paraId="5379A792" w14:textId="6324D86E" w:rsidR="007836A3" w:rsidRPr="00A62A66" w:rsidRDefault="00080FE9" w:rsidP="00080FE9">
      <w:pPr>
        <w:pStyle w:val="CLETTERED"/>
      </w:pPr>
      <w:r w:rsidRPr="00A62A66">
        <w:t>B.</w:t>
      </w:r>
      <w:r w:rsidRPr="00A62A66">
        <w:tab/>
        <w:t xml:space="preserve">If the retroactive Medicaid eligibility is determined after discharge, the RSPD provider may contact DHS or its designated vendor to request post-certification of the days beyond the first four (4) days (or all days if the admission was by transfer). If the certification is requested for a length-of-stay longer than thirty (30) days, the provider must submit the entire medical record for review. (Refer to Section 217.200 for the annual benefit limit on the length-of-stays.) </w:t>
      </w:r>
      <w:hyperlink r:id="rId13" w:history="1">
        <w:r w:rsidRPr="00A62A66">
          <w:rPr>
            <w:rStyle w:val="Hyperlink"/>
          </w:rPr>
          <w:t>View or print contact information to obtain the DHS or designated vendor step-by-step process for submitting the request</w:t>
        </w:r>
      </w:hyperlink>
      <w:r w:rsidRPr="00A62A66">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58282D6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D1E6341" w14:textId="77777777" w:rsidR="003F62AC" w:rsidRPr="00A62A66" w:rsidRDefault="003F62AC">
            <w:pPr>
              <w:pStyle w:val="chead2"/>
            </w:pPr>
            <w:bookmarkStart w:id="53" w:name="_Toc199321949"/>
            <w:r w:rsidRPr="00A62A66">
              <w:t>217.134</w:t>
            </w:r>
            <w:r w:rsidRPr="00A62A66">
              <w:tab/>
              <w:t>Third Party and Medicare Claims</w:t>
            </w:r>
            <w:bookmarkEnd w:id="53"/>
          </w:p>
        </w:tc>
        <w:tc>
          <w:tcPr>
            <w:tcW w:w="1238" w:type="dxa"/>
            <w:tcBorders>
              <w:top w:val="single" w:sz="2" w:space="0" w:color="FFFFFF"/>
              <w:left w:val="single" w:sz="6" w:space="0" w:color="FFFFFF"/>
              <w:bottom w:val="single" w:sz="2" w:space="0" w:color="FFFFFF"/>
              <w:right w:val="single" w:sz="2" w:space="0" w:color="FFFFFF"/>
            </w:tcBorders>
          </w:tcPr>
          <w:p w14:paraId="11D29EF1" w14:textId="77777777" w:rsidR="003F62AC" w:rsidRPr="00A62A66" w:rsidRDefault="00080FE9">
            <w:pPr>
              <w:pStyle w:val="cDate2"/>
            </w:pPr>
            <w:r w:rsidRPr="00A62A66">
              <w:t>8-1-21</w:t>
            </w:r>
          </w:p>
        </w:tc>
      </w:tr>
    </w:tbl>
    <w:p w14:paraId="1863E9C5" w14:textId="67CAE704" w:rsidR="00963760" w:rsidRPr="00A62A66" w:rsidRDefault="00080FE9" w:rsidP="00080FE9">
      <w:pPr>
        <w:pStyle w:val="ctext"/>
      </w:pPr>
      <w:r w:rsidRPr="00A62A66">
        <w:t xml:space="preserve">If a provider has not requested MUMP certification of an extension of days because there is apparent coverage by private insurance or Medicare Part A, but the other payer has denied the claim for non-covered service, lost eligibility, benefits exhausted, etc., post-certification of days beyond the first four (4) days may be obtained.) </w:t>
      </w:r>
      <w:hyperlink r:id="rId14" w:history="1">
        <w:r w:rsidRPr="00A62A66">
          <w:rPr>
            <w:rStyle w:val="Hyperlink"/>
          </w:rPr>
          <w:t>View or print contact information to obtain the DHS or designated vendor step-by-step process for submitting the request</w:t>
        </w:r>
      </w:hyperlink>
      <w:r w:rsidRPr="00A62A66">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03415D2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0BFA5D" w14:textId="77777777" w:rsidR="003F62AC" w:rsidRPr="00A62A66" w:rsidRDefault="003F62AC" w:rsidP="00217F58">
            <w:pPr>
              <w:pStyle w:val="chead2"/>
            </w:pPr>
            <w:bookmarkStart w:id="54" w:name="_Toc199321950"/>
            <w:r w:rsidRPr="00A62A66">
              <w:t>217.135</w:t>
            </w:r>
            <w:r w:rsidRPr="00A62A66">
              <w:tab/>
              <w:t>Post Payment Review</w:t>
            </w:r>
            <w:bookmarkEnd w:id="54"/>
          </w:p>
        </w:tc>
        <w:tc>
          <w:tcPr>
            <w:tcW w:w="1238" w:type="dxa"/>
            <w:tcBorders>
              <w:top w:val="single" w:sz="2" w:space="0" w:color="FFFFFF"/>
              <w:left w:val="single" w:sz="6" w:space="0" w:color="FFFFFF"/>
              <w:bottom w:val="single" w:sz="2" w:space="0" w:color="FFFFFF"/>
              <w:right w:val="single" w:sz="2" w:space="0" w:color="FFFFFF"/>
            </w:tcBorders>
          </w:tcPr>
          <w:p w14:paraId="0290ACC9" w14:textId="77777777" w:rsidR="003F62AC" w:rsidRPr="00A62A66" w:rsidRDefault="003F62AC" w:rsidP="00217F58">
            <w:pPr>
              <w:pStyle w:val="cDate2"/>
            </w:pPr>
            <w:smartTag w:uri="urn:schemas-microsoft-com:office:smarttags" w:element="date">
              <w:smartTagPr>
                <w:attr w:name="Month" w:val="10"/>
                <w:attr w:name="Day" w:val="13"/>
                <w:attr w:name="Year" w:val="2003"/>
              </w:smartTagPr>
              <w:r w:rsidRPr="00A62A66">
                <w:t>10-13-03</w:t>
              </w:r>
            </w:smartTag>
          </w:p>
        </w:tc>
      </w:tr>
    </w:tbl>
    <w:p w14:paraId="7DA09676" w14:textId="77777777" w:rsidR="003F62AC" w:rsidRPr="00A62A66" w:rsidRDefault="003F62AC">
      <w:pPr>
        <w:pStyle w:val="ctext"/>
      </w:pPr>
      <w:r w:rsidRPr="00A62A66">
        <w:t xml:space="preserve">A post payment review of a random sample is conducted on all RSPD admissions, including lengths-of-stay </w:t>
      </w:r>
      <w:r w:rsidRPr="00A62A66">
        <w:rPr>
          <w:i/>
        </w:rPr>
        <w:t xml:space="preserve">of four days or less, </w:t>
      </w:r>
      <w:r w:rsidRPr="00A62A66">
        <w:t>to ensure that medical necessity for the services is substantiated.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62A66" w:rsidRPr="00A62A66" w14:paraId="51512D4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4B91B29" w14:textId="2A5ACE01" w:rsidR="00A62A66" w:rsidRPr="00A62A66" w:rsidRDefault="00A62A66" w:rsidP="00A62A66">
            <w:pPr>
              <w:pStyle w:val="chead2"/>
            </w:pPr>
            <w:bookmarkStart w:id="55" w:name="_Toc120096946"/>
            <w:bookmarkStart w:id="56" w:name="_Toc199321951"/>
            <w:r w:rsidRPr="00044881">
              <w:t>217.136</w:t>
            </w:r>
            <w:r w:rsidRPr="00044881">
              <w:tab/>
              <w:t xml:space="preserve">Administrative Reconsideration </w:t>
            </w:r>
            <w:bookmarkEnd w:id="55"/>
            <w:r w:rsidRPr="00FB5CB9">
              <w:rPr>
                <w:highlight w:val="yellow"/>
              </w:rPr>
              <w:t>and Appeals</w:t>
            </w:r>
            <w:bookmarkEnd w:id="56"/>
          </w:p>
        </w:tc>
        <w:tc>
          <w:tcPr>
            <w:tcW w:w="1238" w:type="dxa"/>
            <w:tcBorders>
              <w:top w:val="single" w:sz="2" w:space="0" w:color="FFFFFF"/>
              <w:left w:val="single" w:sz="6" w:space="0" w:color="FFFFFF"/>
              <w:bottom w:val="single" w:sz="2" w:space="0" w:color="FFFFFF"/>
              <w:right w:val="single" w:sz="2" w:space="0" w:color="FFFFFF"/>
            </w:tcBorders>
          </w:tcPr>
          <w:p w14:paraId="1C53AE44" w14:textId="58A58C47" w:rsidR="00A62A66" w:rsidRPr="00A62A66" w:rsidRDefault="00A62A66" w:rsidP="00A62A66">
            <w:pPr>
              <w:pStyle w:val="cDate2"/>
            </w:pPr>
            <w:r>
              <w:t>6-1</w:t>
            </w:r>
            <w:r w:rsidRPr="00850FA5">
              <w:t>-25</w:t>
            </w:r>
          </w:p>
        </w:tc>
      </w:tr>
    </w:tbl>
    <w:p w14:paraId="4B247432" w14:textId="77777777" w:rsidR="00A62A66" w:rsidRPr="00FB5CB9" w:rsidRDefault="00A62A66" w:rsidP="00A10DB0">
      <w:pPr>
        <w:pStyle w:val="CLETTERED"/>
        <w:rPr>
          <w:highlight w:val="yellow"/>
        </w:rPr>
      </w:pPr>
      <w:r w:rsidRPr="00FB5CB9">
        <w:rPr>
          <w:highlight w:val="yellow"/>
        </w:rPr>
        <w:t>A.</w:t>
      </w:r>
      <w:r w:rsidRPr="00FB5CB9">
        <w:rPr>
          <w:highlight w:val="yellow"/>
        </w:rPr>
        <w:tab/>
        <w:t>Medicaid allows only one</w:t>
      </w:r>
      <w:r>
        <w:rPr>
          <w:highlight w:val="yellow"/>
        </w:rPr>
        <w:t xml:space="preserve"> (1)</w:t>
      </w:r>
      <w:r w:rsidRPr="00FB5CB9">
        <w:rPr>
          <w:highlight w:val="yellow"/>
        </w:rPr>
        <w:t xml:space="preserve"> reconsideration of an adverse decision. Reconsideration requests must be submitted in accordance with Section 160.000 of Section I of this Manual.</w:t>
      </w:r>
    </w:p>
    <w:p w14:paraId="508A73AF" w14:textId="77777777" w:rsidR="00A62A66" w:rsidRPr="00044881" w:rsidRDefault="00A62A66" w:rsidP="00A62A66">
      <w:pPr>
        <w:pStyle w:val="CLETTERED"/>
      </w:pPr>
      <w:r w:rsidRPr="00FB5CB9">
        <w:rPr>
          <w:highlight w:val="yellow"/>
        </w:rPr>
        <w:t>B.</w:t>
      </w:r>
      <w:r w:rsidRPr="00FB5CB9">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62A66" w:rsidRPr="00A62A66" w14:paraId="4BCB9EB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249234" w14:textId="41F7A625" w:rsidR="00A62A66" w:rsidRPr="00A62A66" w:rsidRDefault="00A62A66" w:rsidP="00A62A66">
            <w:pPr>
              <w:pStyle w:val="chead2"/>
            </w:pPr>
            <w:r w:rsidRPr="00044881">
              <w:rPr>
                <w:b w:val="0"/>
                <w:color w:val="auto"/>
              </w:rPr>
              <w:br w:type="page"/>
            </w:r>
            <w:bookmarkStart w:id="57" w:name="_Toc120096947"/>
            <w:bookmarkStart w:id="58" w:name="_Toc199321952"/>
            <w:r w:rsidRPr="00044881">
              <w:t>217.137</w:t>
            </w:r>
            <w:r w:rsidRPr="00044881">
              <w:tab/>
            </w:r>
            <w:bookmarkEnd w:id="57"/>
            <w:r w:rsidRPr="00FB5CB9">
              <w:rPr>
                <w:highlight w:val="yellow"/>
              </w:rPr>
              <w:t>Reserved</w:t>
            </w:r>
            <w:bookmarkEnd w:id="58"/>
          </w:p>
        </w:tc>
        <w:tc>
          <w:tcPr>
            <w:tcW w:w="1238" w:type="dxa"/>
            <w:tcBorders>
              <w:top w:val="single" w:sz="2" w:space="0" w:color="FFFFFF"/>
              <w:left w:val="single" w:sz="6" w:space="0" w:color="FFFFFF"/>
              <w:bottom w:val="single" w:sz="2" w:space="0" w:color="FFFFFF"/>
              <w:right w:val="single" w:sz="2" w:space="0" w:color="FFFFFF"/>
            </w:tcBorders>
          </w:tcPr>
          <w:p w14:paraId="6C09B758" w14:textId="255C52FF" w:rsidR="00A62A66" w:rsidRPr="00A62A66" w:rsidRDefault="00A62A66" w:rsidP="00A62A66">
            <w:pPr>
              <w:pStyle w:val="cDate2"/>
            </w:pPr>
            <w:r>
              <w:t>6-1</w:t>
            </w:r>
            <w:r w:rsidRPr="00850FA5">
              <w:t>-25</w:t>
            </w:r>
          </w:p>
        </w:tc>
      </w:tr>
      <w:tr w:rsidR="007836A3" w:rsidRPr="00A62A66" w14:paraId="45FA6A9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64BA471" w14:textId="77777777" w:rsidR="007836A3" w:rsidRPr="00A62A66" w:rsidRDefault="007836A3" w:rsidP="00217F58">
            <w:pPr>
              <w:pStyle w:val="chead2"/>
            </w:pPr>
            <w:bookmarkStart w:id="59" w:name="_Toc120096948"/>
            <w:bookmarkStart w:id="60" w:name="_Toc199321953"/>
            <w:r w:rsidRPr="00A62A66">
              <w:t>217.200</w:t>
            </w:r>
            <w:r w:rsidRPr="00A62A66">
              <w:tab/>
              <w:t>Facility Limitation</w:t>
            </w:r>
            <w:bookmarkEnd w:id="59"/>
            <w:bookmarkEnd w:id="60"/>
          </w:p>
        </w:tc>
        <w:tc>
          <w:tcPr>
            <w:tcW w:w="1238" w:type="dxa"/>
            <w:tcBorders>
              <w:top w:val="single" w:sz="2" w:space="0" w:color="FFFFFF"/>
              <w:left w:val="single" w:sz="6" w:space="0" w:color="FFFFFF"/>
              <w:bottom w:val="single" w:sz="2" w:space="0" w:color="FFFFFF"/>
              <w:right w:val="single" w:sz="2" w:space="0" w:color="FFFFFF"/>
            </w:tcBorders>
          </w:tcPr>
          <w:p w14:paraId="5EF05BB0" w14:textId="77777777" w:rsidR="007836A3" w:rsidRPr="00A62A66" w:rsidRDefault="007836A3" w:rsidP="007836A3">
            <w:pPr>
              <w:pStyle w:val="cDate2"/>
              <w:keepNext/>
            </w:pPr>
            <w:smartTag w:uri="urn:schemas-microsoft-com:office:smarttags" w:element="date">
              <w:smartTagPr>
                <w:attr w:name="Month" w:val="3"/>
                <w:attr w:name="Day" w:val="1"/>
                <w:attr w:name="Year" w:val="2006"/>
              </w:smartTagPr>
              <w:r w:rsidRPr="00A62A66">
                <w:t>3-1-06</w:t>
              </w:r>
            </w:smartTag>
          </w:p>
        </w:tc>
      </w:tr>
    </w:tbl>
    <w:p w14:paraId="32D731A4" w14:textId="77777777" w:rsidR="007836A3" w:rsidRPr="00A62A66" w:rsidRDefault="007836A3" w:rsidP="00217F58">
      <w:pPr>
        <w:pStyle w:val="ctext"/>
      </w:pPr>
      <w:r w:rsidRPr="00A62A66">
        <w:t>The benefit limits will apply to each of the RSPD facilities as specified below:</w:t>
      </w:r>
    </w:p>
    <w:p w14:paraId="049828D0" w14:textId="77777777" w:rsidR="007836A3" w:rsidRPr="00A62A66" w:rsidRDefault="007836A3" w:rsidP="00217F58">
      <w:pPr>
        <w:pStyle w:val="CLETTERED"/>
      </w:pPr>
      <w:r w:rsidRPr="00A62A66">
        <w:t>A.</w:t>
      </w:r>
      <w:r w:rsidRPr="00A62A66">
        <w:tab/>
        <w:t xml:space="preserve">Residential </w:t>
      </w:r>
      <w:smartTag w:uri="urn:schemas-microsoft-com:office:smarttags" w:element="place">
        <w:smartTag w:uri="urn:schemas-microsoft-com:office:smarttags" w:element="PlaceName">
          <w:r w:rsidRPr="00A62A66">
            <w:t>Rehabilitation</w:t>
          </w:r>
        </w:smartTag>
        <w:r w:rsidRPr="00A62A66">
          <w:t xml:space="preserve"> </w:t>
        </w:r>
        <w:smartTag w:uri="urn:schemas-microsoft-com:office:smarttags" w:element="PlaceType">
          <w:r w:rsidRPr="00A62A66">
            <w:t>Center</w:t>
          </w:r>
        </w:smartTag>
      </w:smartTag>
    </w:p>
    <w:p w14:paraId="5C626AEF" w14:textId="77777777" w:rsidR="007836A3" w:rsidRPr="00A62A66" w:rsidRDefault="007836A3" w:rsidP="00217F58">
      <w:pPr>
        <w:pStyle w:val="cnumbered"/>
      </w:pPr>
      <w:r w:rsidRPr="00A62A66">
        <w:t>1.</w:t>
      </w:r>
      <w:r w:rsidRPr="00A62A66">
        <w:tab/>
        <w:t>RSPD services provided in a residential rehabilitation center are limited to Medicaid-eligible beneficiaries who are under the age of 21 years.</w:t>
      </w:r>
    </w:p>
    <w:p w14:paraId="46AD3594" w14:textId="77777777" w:rsidR="007836A3" w:rsidRPr="00A62A66" w:rsidRDefault="007836A3" w:rsidP="00217F58">
      <w:pPr>
        <w:pStyle w:val="cnumbered"/>
      </w:pPr>
      <w:r w:rsidRPr="00A62A66">
        <w:t>2.</w:t>
      </w:r>
      <w:r w:rsidRPr="00A62A66">
        <w:tab/>
        <w:t>Medicaid beneficiaries who are under the age of 21 years and in the Child Health Services (EPSDT) Program are not limited to a thirty (30) day annual benefit limit.</w:t>
      </w:r>
    </w:p>
    <w:p w14:paraId="7DED5809" w14:textId="77777777" w:rsidR="007836A3" w:rsidRPr="00A62A66" w:rsidRDefault="007836A3" w:rsidP="00217F58">
      <w:pPr>
        <w:pStyle w:val="CLETTERED"/>
      </w:pPr>
      <w:r w:rsidRPr="00A62A66">
        <w:t>B.</w:t>
      </w:r>
      <w:r w:rsidRPr="00A62A66">
        <w:tab/>
        <w:t>Extended Rehabilitative Hospital</w:t>
      </w:r>
    </w:p>
    <w:p w14:paraId="15575958" w14:textId="77777777" w:rsidR="007836A3" w:rsidRPr="00A62A66" w:rsidRDefault="007836A3" w:rsidP="00217F58">
      <w:pPr>
        <w:pStyle w:val="cnumbered"/>
      </w:pPr>
      <w:r w:rsidRPr="00A62A66">
        <w:t>1.</w:t>
      </w:r>
      <w:r w:rsidRPr="00A62A66">
        <w:tab/>
        <w:t>RSPD services provided in an extended rehabilitative hospital are not age limited.</w:t>
      </w:r>
    </w:p>
    <w:p w14:paraId="530B330C" w14:textId="77777777" w:rsidR="007836A3" w:rsidRPr="00A62A66" w:rsidRDefault="007836A3" w:rsidP="00217F58">
      <w:pPr>
        <w:pStyle w:val="cnumbered"/>
      </w:pPr>
      <w:r w:rsidRPr="00A62A66">
        <w:t>2.</w:t>
      </w:r>
      <w:r w:rsidRPr="00A62A66">
        <w:tab/>
        <w:t xml:space="preserve">RSPD services provided in an extended rehabilitative hospital are limited to thirty (30) days per state fiscal year, </w:t>
      </w:r>
      <w:smartTag w:uri="urn:schemas-microsoft-com:office:smarttags" w:element="PersonName">
        <w:r w:rsidRPr="00A62A66">
          <w:t>J</w:t>
        </w:r>
      </w:smartTag>
      <w:r w:rsidRPr="00A62A66">
        <w:t xml:space="preserve">uly 1 through </w:t>
      </w:r>
      <w:smartTag w:uri="urn:schemas-microsoft-com:office:smarttags" w:element="PersonName">
        <w:r w:rsidRPr="00A62A66">
          <w:t>J</w:t>
        </w:r>
      </w:smartTag>
      <w:r w:rsidRPr="00A62A66">
        <w:t xml:space="preserve">une 30, for ages 21 and older.  </w:t>
      </w:r>
      <w:r w:rsidRPr="00A62A66">
        <w:rPr>
          <w:b/>
        </w:rPr>
        <w:t>No extensions will be considered</w:t>
      </w:r>
      <w:r w:rsidRPr="00A62A66">
        <w:t xml:space="preserve">.  However, beneficiaries who are under the age of </w:t>
      </w:r>
      <w:r w:rsidRPr="00A62A66">
        <w:lastRenderedPageBreak/>
        <w:t>21 years and in the Child Health Services (EPSDT) Program are not limited to the thirty (30) day annual benefit limit.</w:t>
      </w:r>
    </w:p>
    <w:p w14:paraId="6FB24865" w14:textId="77777777" w:rsidR="007836A3" w:rsidRPr="00A62A66" w:rsidRDefault="007836A3" w:rsidP="00217F58">
      <w:pPr>
        <w:pStyle w:val="cnumbered"/>
      </w:pPr>
      <w:r w:rsidRPr="00A62A66">
        <w:t>3.</w:t>
      </w:r>
      <w:r w:rsidRPr="00A62A66">
        <w:tab/>
        <w:t>The thirty (30) day annual benefit limit only applies to services provided in an RSPD facility and does not include days counted toward any other Medicaid Program benefit limit, e.g., hospital, nursing home, etc.</w:t>
      </w:r>
    </w:p>
    <w:p w14:paraId="25904041" w14:textId="77777777" w:rsidR="007836A3" w:rsidRPr="00A62A66" w:rsidRDefault="007836A3" w:rsidP="00217F58">
      <w:pPr>
        <w:pStyle w:val="CLETTERED"/>
      </w:pPr>
      <w:r w:rsidRPr="00A62A66">
        <w:t>C.</w:t>
      </w:r>
      <w:r w:rsidRPr="00A62A66">
        <w:tab/>
        <w:t>State-Operated Extended Rehabilitative Hospital</w:t>
      </w:r>
    </w:p>
    <w:p w14:paraId="29FDD74E" w14:textId="77777777" w:rsidR="007836A3" w:rsidRPr="00A62A66" w:rsidRDefault="007836A3" w:rsidP="00217F58">
      <w:pPr>
        <w:pStyle w:val="cnumbered"/>
      </w:pPr>
      <w:r w:rsidRPr="00A62A66">
        <w:t>1.</w:t>
      </w:r>
      <w:r w:rsidRPr="00A62A66">
        <w:tab/>
        <w:t>RSPD services provided in a state-operated extended rehabilitative hospital are not age limited.</w:t>
      </w:r>
    </w:p>
    <w:p w14:paraId="0A398F13" w14:textId="77777777" w:rsidR="007836A3" w:rsidRPr="00A62A66" w:rsidRDefault="007836A3" w:rsidP="00217F58">
      <w:pPr>
        <w:pStyle w:val="cnumbered"/>
      </w:pPr>
      <w:r w:rsidRPr="00A62A66">
        <w:t>2.</w:t>
      </w:r>
      <w:r w:rsidRPr="00A62A66">
        <w:tab/>
        <w:t xml:space="preserve">RSPD services provided in a state-operated extended rehabilitative hospital are limited to thirty (30) days per state fiscal year, </w:t>
      </w:r>
      <w:smartTag w:uri="urn:schemas-microsoft-com:office:smarttags" w:element="PersonName">
        <w:r w:rsidRPr="00A62A66">
          <w:t>J</w:t>
        </w:r>
      </w:smartTag>
      <w:r w:rsidRPr="00A62A66">
        <w:t xml:space="preserve">uly 1 through </w:t>
      </w:r>
      <w:smartTag w:uri="urn:schemas-microsoft-com:office:smarttags" w:element="PersonName">
        <w:r w:rsidRPr="00A62A66">
          <w:t>J</w:t>
        </w:r>
      </w:smartTag>
      <w:r w:rsidRPr="00A62A66">
        <w:t xml:space="preserve">une 30, for ages 21 and older.  </w:t>
      </w:r>
      <w:r w:rsidRPr="00A62A66">
        <w:rPr>
          <w:b/>
        </w:rPr>
        <w:t>No extensions will be considered</w:t>
      </w:r>
      <w:r w:rsidRPr="00A62A66">
        <w:t>.  However, beneficiaries who are under the age of 21 years and in the Child Health Services (EPSDT) Program are not limited to the thirty (30) day annual benefit limit.</w:t>
      </w:r>
    </w:p>
    <w:p w14:paraId="5D32872B" w14:textId="77777777" w:rsidR="007836A3" w:rsidRPr="00A62A66" w:rsidRDefault="007836A3" w:rsidP="00217F58">
      <w:pPr>
        <w:pStyle w:val="cnumbered"/>
      </w:pPr>
      <w:r w:rsidRPr="00A62A66">
        <w:t>3.</w:t>
      </w:r>
      <w:r w:rsidRPr="00A62A66">
        <w:tab/>
        <w:t>The thirty (30) day annual benefit limit only applies to services provided in an RSPD facility and does not include days counted toward any other Medicaid Program benefit limit, e.g., hospital, nursing home, etc.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836A3" w:rsidRPr="00A62A66" w14:paraId="7BA115A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6787075" w14:textId="77777777" w:rsidR="007836A3" w:rsidRPr="00A62A66" w:rsidRDefault="007836A3" w:rsidP="00217F58">
            <w:pPr>
              <w:pStyle w:val="chead2"/>
            </w:pPr>
            <w:bookmarkStart w:id="61" w:name="_Toc120096949"/>
            <w:bookmarkStart w:id="62" w:name="_Toc199321954"/>
            <w:r w:rsidRPr="00A62A66">
              <w:t>217.300</w:t>
            </w:r>
            <w:r w:rsidRPr="00A62A66">
              <w:tab/>
              <w:t>Services Limitation</w:t>
            </w:r>
            <w:bookmarkEnd w:id="61"/>
            <w:bookmarkEnd w:id="62"/>
          </w:p>
        </w:tc>
        <w:tc>
          <w:tcPr>
            <w:tcW w:w="1238" w:type="dxa"/>
            <w:tcBorders>
              <w:top w:val="single" w:sz="2" w:space="0" w:color="FFFFFF"/>
              <w:left w:val="single" w:sz="6" w:space="0" w:color="FFFFFF"/>
              <w:bottom w:val="single" w:sz="2" w:space="0" w:color="FFFFFF"/>
              <w:right w:val="single" w:sz="2" w:space="0" w:color="FFFFFF"/>
            </w:tcBorders>
          </w:tcPr>
          <w:p w14:paraId="057F31AB" w14:textId="77777777" w:rsidR="007836A3" w:rsidRPr="00A62A66" w:rsidRDefault="00D477CA" w:rsidP="00217F58">
            <w:pPr>
              <w:pStyle w:val="cDate2"/>
            </w:pPr>
            <w:r w:rsidRPr="00A62A66">
              <w:t>7-1-20</w:t>
            </w:r>
          </w:p>
        </w:tc>
      </w:tr>
    </w:tbl>
    <w:p w14:paraId="6DC8B222" w14:textId="77777777" w:rsidR="00D477CA" w:rsidRPr="00A62A66" w:rsidRDefault="00D477CA" w:rsidP="00D477CA">
      <w:pPr>
        <w:pStyle w:val="ctext"/>
      </w:pPr>
      <w:r w:rsidRPr="00A62A66">
        <w:t>Because certain services would either result in a duplication (i.e., the service is included in the RSPD global coverage) or would not be appropriate for persons residing in an RSPD facility, services in the below listed Medicaid Programs are not available to Medicaid beneficiaries who have received RSPD services on the same date of service. These include:</w:t>
      </w:r>
    </w:p>
    <w:p w14:paraId="4766B5F7" w14:textId="77777777" w:rsidR="00D477CA" w:rsidRPr="00A62A66" w:rsidRDefault="00D477CA" w:rsidP="00D477CA">
      <w:pPr>
        <w:pStyle w:val="CLETTERED"/>
      </w:pPr>
      <w:r w:rsidRPr="00A62A66">
        <w:t>A.</w:t>
      </w:r>
      <w:r w:rsidRPr="00A62A66">
        <w:tab/>
        <w:t>Adult Developmental Day Treatment (ADDT).</w:t>
      </w:r>
    </w:p>
    <w:p w14:paraId="4A5FA90F" w14:textId="77777777" w:rsidR="00D477CA" w:rsidRPr="00A62A66" w:rsidRDefault="00D477CA" w:rsidP="00D477CA">
      <w:pPr>
        <w:pStyle w:val="CLETTERED"/>
      </w:pPr>
      <w:r w:rsidRPr="00A62A66">
        <w:t>B.</w:t>
      </w:r>
      <w:r w:rsidRPr="00A62A66">
        <w:tab/>
        <w:t>Developmental Disabilities Services (DDS) Community and Employment Support (CES) Waiver.</w:t>
      </w:r>
    </w:p>
    <w:p w14:paraId="52E5869B" w14:textId="77777777" w:rsidR="00D477CA" w:rsidRPr="00A62A66" w:rsidRDefault="00D477CA" w:rsidP="00D477CA">
      <w:pPr>
        <w:pStyle w:val="CLETTERED"/>
      </w:pPr>
      <w:r w:rsidRPr="00A62A66">
        <w:t>C.</w:t>
      </w:r>
      <w:r w:rsidRPr="00A62A66">
        <w:tab/>
      </w:r>
      <w:proofErr w:type="spellStart"/>
      <w:r w:rsidRPr="00A62A66">
        <w:t>ARChoices</w:t>
      </w:r>
      <w:proofErr w:type="spellEnd"/>
      <w:r w:rsidRPr="00A62A66">
        <w:t xml:space="preserve"> in Homecare.</w:t>
      </w:r>
    </w:p>
    <w:p w14:paraId="4A69C033" w14:textId="77777777" w:rsidR="00D477CA" w:rsidRPr="00A62A66" w:rsidRDefault="00D477CA" w:rsidP="00D477CA">
      <w:pPr>
        <w:pStyle w:val="CLETTERED"/>
      </w:pPr>
      <w:r w:rsidRPr="00A62A66">
        <w:t>D.</w:t>
      </w:r>
      <w:r w:rsidRPr="00A62A66">
        <w:tab/>
        <w:t>Home Health.</w:t>
      </w:r>
    </w:p>
    <w:p w14:paraId="55FF40D7" w14:textId="77777777" w:rsidR="00D477CA" w:rsidRPr="00A62A66" w:rsidRDefault="00D477CA" w:rsidP="00D477CA">
      <w:pPr>
        <w:pStyle w:val="CLETTERED"/>
      </w:pPr>
      <w:r w:rsidRPr="00A62A66">
        <w:t>E.</w:t>
      </w:r>
      <w:r w:rsidRPr="00A62A66">
        <w:tab/>
        <w:t>Hospice.</w:t>
      </w:r>
    </w:p>
    <w:p w14:paraId="3C67498E" w14:textId="77777777" w:rsidR="00D477CA" w:rsidRPr="00A62A66" w:rsidRDefault="00D477CA" w:rsidP="00D477CA">
      <w:pPr>
        <w:pStyle w:val="CLETTERED"/>
      </w:pPr>
      <w:r w:rsidRPr="00A62A66">
        <w:t>F.</w:t>
      </w:r>
      <w:r w:rsidRPr="00A62A66">
        <w:tab/>
        <w:t>Hyperalimentation (Parenteral Nutrition).</w:t>
      </w:r>
    </w:p>
    <w:p w14:paraId="617D9112" w14:textId="77777777" w:rsidR="00D477CA" w:rsidRPr="00A62A66" w:rsidRDefault="00D477CA" w:rsidP="00D477CA">
      <w:pPr>
        <w:pStyle w:val="CLETTERED"/>
      </w:pPr>
      <w:r w:rsidRPr="00A62A66">
        <w:t>G.</w:t>
      </w:r>
      <w:r w:rsidRPr="00A62A66">
        <w:tab/>
        <w:t>Individual or Group Psychological Therapy/Counseling or Testing.</w:t>
      </w:r>
    </w:p>
    <w:p w14:paraId="29333A21" w14:textId="77777777" w:rsidR="00D477CA" w:rsidRPr="00A62A66" w:rsidRDefault="00D477CA" w:rsidP="00D477CA">
      <w:pPr>
        <w:pStyle w:val="CLETTERED"/>
      </w:pPr>
      <w:r w:rsidRPr="00A62A66">
        <w:t>H.</w:t>
      </w:r>
      <w:r w:rsidRPr="00A62A66">
        <w:tab/>
        <w:t>Inpatient Hospital (Acute Care/General or Rehabilitative).</w:t>
      </w:r>
    </w:p>
    <w:p w14:paraId="2D49CE9E" w14:textId="77777777" w:rsidR="00D477CA" w:rsidRPr="00A62A66" w:rsidRDefault="00D477CA" w:rsidP="00D477CA">
      <w:pPr>
        <w:pStyle w:val="CLETTERED"/>
      </w:pPr>
      <w:r w:rsidRPr="00A62A66">
        <w:t>I.</w:t>
      </w:r>
      <w:r w:rsidRPr="00A62A66">
        <w:tab/>
        <w:t>Inpatient Psychiatric Services for Under Age Twenty-one (21).</w:t>
      </w:r>
    </w:p>
    <w:p w14:paraId="038859F2" w14:textId="77777777" w:rsidR="00D477CA" w:rsidRPr="00A62A66" w:rsidRDefault="00D477CA" w:rsidP="00D477CA">
      <w:pPr>
        <w:pStyle w:val="CLETTERED"/>
      </w:pPr>
      <w:r w:rsidRPr="00A62A66">
        <w:t>J.</w:t>
      </w:r>
      <w:r w:rsidRPr="00A62A66">
        <w:tab/>
        <w:t>Nursing Home.</w:t>
      </w:r>
    </w:p>
    <w:p w14:paraId="20EF4486" w14:textId="77777777" w:rsidR="00D477CA" w:rsidRPr="00A62A66" w:rsidRDefault="00D477CA" w:rsidP="00D477CA">
      <w:pPr>
        <w:pStyle w:val="CLETTERED"/>
      </w:pPr>
      <w:r w:rsidRPr="00A62A66">
        <w:t>K.</w:t>
      </w:r>
      <w:r w:rsidRPr="00A62A66">
        <w:tab/>
        <w:t>Personal Care.</w:t>
      </w:r>
    </w:p>
    <w:p w14:paraId="16249795" w14:textId="77777777" w:rsidR="00D477CA" w:rsidRPr="00A62A66" w:rsidRDefault="00D477CA" w:rsidP="00D477CA">
      <w:pPr>
        <w:pStyle w:val="CLETTERED"/>
      </w:pPr>
      <w:r w:rsidRPr="00A62A66">
        <w:t>L.</w:t>
      </w:r>
      <w:r w:rsidRPr="00A62A66">
        <w:tab/>
        <w:t>Occupational, Physical, or Speech-Language Therapy, including evaluations.</w:t>
      </w:r>
    </w:p>
    <w:p w14:paraId="14D7ECDF" w14:textId="77777777" w:rsidR="00D477CA" w:rsidRPr="00A62A66" w:rsidRDefault="00D477CA" w:rsidP="00D477CA">
      <w:pPr>
        <w:pStyle w:val="CLETTERED"/>
      </w:pPr>
      <w:r w:rsidRPr="00A62A66">
        <w:t>M.</w:t>
      </w:r>
      <w:r w:rsidRPr="00A62A66">
        <w:tab/>
        <w:t>Private Duty Nursing Services.</w:t>
      </w:r>
    </w:p>
    <w:p w14:paraId="3AA6F443" w14:textId="77777777" w:rsidR="00D477CA" w:rsidRPr="00A62A66" w:rsidRDefault="00D477CA" w:rsidP="00D477CA">
      <w:pPr>
        <w:pStyle w:val="CLETTERED"/>
      </w:pPr>
      <w:r w:rsidRPr="00A62A66">
        <w:t>N.</w:t>
      </w:r>
      <w:r w:rsidRPr="00A62A66">
        <w:tab/>
        <w:t>Outpatient Behavioral Health Services (OBHS).</w:t>
      </w:r>
    </w:p>
    <w:p w14:paraId="31F59298" w14:textId="77777777" w:rsidR="00D477CA" w:rsidRPr="00A62A66" w:rsidRDefault="00D477CA" w:rsidP="00D477CA">
      <w:pPr>
        <w:pStyle w:val="CLETTERED"/>
      </w:pPr>
      <w:r w:rsidRPr="00A62A66">
        <w:t>O.</w:t>
      </w:r>
      <w:r w:rsidRPr="00A62A66">
        <w:tab/>
        <w:t>Targeted Case Management.</w:t>
      </w:r>
    </w:p>
    <w:p w14:paraId="3505AC68" w14:textId="77777777" w:rsidR="007836A3" w:rsidRPr="00A62A66" w:rsidRDefault="00D477CA" w:rsidP="00D477CA">
      <w:pPr>
        <w:pStyle w:val="CLETTERED"/>
      </w:pPr>
      <w:r w:rsidRPr="00A62A66">
        <w:t>P.</w:t>
      </w:r>
      <w:r w:rsidRPr="00A62A66">
        <w:tab/>
        <w:t>Ventilator Equipment.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836A3" w:rsidRPr="00A62A66" w14:paraId="39A7EE8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5B3EDCB" w14:textId="77777777" w:rsidR="007836A3" w:rsidRPr="00A62A66" w:rsidRDefault="007836A3" w:rsidP="00217F58">
            <w:pPr>
              <w:pStyle w:val="chead2"/>
            </w:pPr>
            <w:bookmarkStart w:id="63" w:name="_Toc120096950"/>
            <w:bookmarkStart w:id="64" w:name="_Toc199321955"/>
            <w:r w:rsidRPr="00A62A66">
              <w:lastRenderedPageBreak/>
              <w:t>218.000</w:t>
            </w:r>
            <w:r w:rsidRPr="00A62A66">
              <w:tab/>
              <w:t>Absent Days from the RSPD Facility</w:t>
            </w:r>
            <w:bookmarkEnd w:id="63"/>
            <w:bookmarkEnd w:id="64"/>
          </w:p>
        </w:tc>
        <w:tc>
          <w:tcPr>
            <w:tcW w:w="1238" w:type="dxa"/>
            <w:tcBorders>
              <w:top w:val="single" w:sz="2" w:space="0" w:color="FFFFFF"/>
              <w:left w:val="single" w:sz="6" w:space="0" w:color="FFFFFF"/>
              <w:bottom w:val="single" w:sz="2" w:space="0" w:color="FFFFFF"/>
              <w:right w:val="single" w:sz="2" w:space="0" w:color="FFFFFF"/>
            </w:tcBorders>
          </w:tcPr>
          <w:p w14:paraId="52B660AF" w14:textId="77777777" w:rsidR="007836A3" w:rsidRPr="00A62A66" w:rsidRDefault="007836A3" w:rsidP="00217F58">
            <w:pPr>
              <w:pStyle w:val="cDate2"/>
            </w:pPr>
            <w:smartTag w:uri="urn:schemas-microsoft-com:office:smarttags" w:element="date">
              <w:smartTagPr>
                <w:attr w:name="Month" w:val="3"/>
                <w:attr w:name="Day" w:val="1"/>
                <w:attr w:name="Year" w:val="2006"/>
              </w:smartTagPr>
              <w:r w:rsidRPr="00A62A66">
                <w:t>3-1-06</w:t>
              </w:r>
            </w:smartTag>
          </w:p>
        </w:tc>
      </w:tr>
    </w:tbl>
    <w:p w14:paraId="7A772395" w14:textId="77777777" w:rsidR="007836A3" w:rsidRPr="00A62A66" w:rsidRDefault="007836A3" w:rsidP="00217F58">
      <w:pPr>
        <w:pStyle w:val="ctext"/>
      </w:pPr>
      <w:r w:rsidRPr="00A62A66">
        <w:t>The Arkansas Medicaid Program will not cover the days the beneficiary is absent from the facility, regardless of the reason for absenteeism.  When a beneficiary is absent from the facility, the RSPD provider must document when the beneficiary left the facility, if possible, why the beneficiary left, where the beneficiary was going and, when applicable, the beneficiary’s expected return date.</w:t>
      </w:r>
    </w:p>
    <w:p w14:paraId="479D0A35" w14:textId="77777777" w:rsidR="007836A3" w:rsidRPr="00A62A66" w:rsidRDefault="007836A3" w:rsidP="00217F58">
      <w:pPr>
        <w:pStyle w:val="ctext"/>
      </w:pPr>
      <w:r w:rsidRPr="00A62A66">
        <w:t>When a beneficiary is absent, the RSPD provider must follow one of the following procedures:</w:t>
      </w:r>
    </w:p>
    <w:p w14:paraId="6E9D6F7D" w14:textId="77777777" w:rsidR="007836A3" w:rsidRPr="00A62A66" w:rsidRDefault="007836A3" w:rsidP="00217F58">
      <w:pPr>
        <w:pStyle w:val="CLETTERED"/>
      </w:pPr>
      <w:r w:rsidRPr="00A62A66">
        <w:t>A.</w:t>
      </w:r>
      <w:r w:rsidRPr="00A62A66">
        <w:tab/>
        <w:t>Formally discharge the beneficiary, regardless of the length of absenteeism.  If the beneficiary is to be readmitted, the RSPD provider must formally admit the beneficiary upon return by following all normal admission policies as stated in this manual.</w:t>
      </w:r>
    </w:p>
    <w:p w14:paraId="28CAFF41" w14:textId="77777777" w:rsidR="007836A3" w:rsidRPr="00A62A66" w:rsidRDefault="007836A3" w:rsidP="00217F58">
      <w:pPr>
        <w:pStyle w:val="CLETTERED"/>
        <w:rPr>
          <w:b/>
        </w:rPr>
      </w:pPr>
      <w:r w:rsidRPr="00A62A66">
        <w:tab/>
      </w:r>
      <w:r w:rsidRPr="00A62A66">
        <w:rPr>
          <w:b/>
        </w:rPr>
        <w:t>or</w:t>
      </w:r>
    </w:p>
    <w:p w14:paraId="0EAF295F" w14:textId="77777777" w:rsidR="007836A3" w:rsidRPr="00A62A66" w:rsidRDefault="007836A3" w:rsidP="00217F58">
      <w:pPr>
        <w:pStyle w:val="CLETTERED"/>
      </w:pPr>
      <w:r w:rsidRPr="00A62A66">
        <w:t>B.</w:t>
      </w:r>
      <w:r w:rsidRPr="00A62A66">
        <w:tab/>
        <w:t>Allow the beneficiary up to seven (7) days to return to the RSPD facility.</w:t>
      </w:r>
    </w:p>
    <w:p w14:paraId="70D2E34C" w14:textId="77777777" w:rsidR="007836A3" w:rsidRPr="00A62A66" w:rsidRDefault="007836A3" w:rsidP="00217F58">
      <w:pPr>
        <w:pStyle w:val="cnumbered"/>
      </w:pPr>
      <w:r w:rsidRPr="00A62A66">
        <w:t>1.</w:t>
      </w:r>
      <w:r w:rsidRPr="00A62A66">
        <w:tab/>
        <w:t>If the beneficiary returns to the RSPD facility within seven (7) days, the RSPD provider must conduct a plan of care review within three (3) days of the beneficiary’s return and modify the plan of care as necessary.</w:t>
      </w:r>
    </w:p>
    <w:p w14:paraId="6566C6E1" w14:textId="77777777" w:rsidR="007836A3" w:rsidRPr="00A62A66" w:rsidRDefault="007836A3" w:rsidP="00217F58">
      <w:pPr>
        <w:pStyle w:val="cnumbered"/>
      </w:pPr>
      <w:r w:rsidRPr="00A62A66">
        <w:t>2.</w:t>
      </w:r>
      <w:r w:rsidRPr="00A62A66">
        <w:tab/>
        <w:t>If the beneficiary does not return to the RSPD facility within seven (7) days, the RSPD provider must formally discharge the beneficiary.  If the beneficiary is to be readmitted, the RSPD provider must formally admit the beneficiary by following the normal procedures, as stated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62A66" w:rsidRPr="00A62A66" w14:paraId="468D159E" w14:textId="77777777" w:rsidTr="000F10B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2E891B6" w14:textId="3F1D173A" w:rsidR="00A62A66" w:rsidRPr="00A62A66" w:rsidRDefault="00A62A66" w:rsidP="00A62A66">
            <w:pPr>
              <w:pStyle w:val="chead2"/>
            </w:pPr>
            <w:bookmarkStart w:id="65" w:name="_Toc199321956"/>
            <w:r w:rsidRPr="00044881">
              <w:t>219.000</w:t>
            </w:r>
            <w:r w:rsidRPr="00044881">
              <w:tab/>
            </w:r>
            <w:r w:rsidRPr="00FB5CB9">
              <w:rPr>
                <w:highlight w:val="yellow"/>
              </w:rPr>
              <w:t>Reserved</w:t>
            </w:r>
            <w:bookmarkEnd w:id="65"/>
          </w:p>
        </w:tc>
        <w:tc>
          <w:tcPr>
            <w:tcW w:w="1238" w:type="dxa"/>
            <w:tcBorders>
              <w:top w:val="single" w:sz="2" w:space="0" w:color="FFFFFF"/>
              <w:left w:val="single" w:sz="6" w:space="0" w:color="FFFFFF"/>
              <w:bottom w:val="single" w:sz="2" w:space="0" w:color="FFFFFF"/>
              <w:right w:val="single" w:sz="2" w:space="0" w:color="FFFFFF"/>
            </w:tcBorders>
          </w:tcPr>
          <w:p w14:paraId="1F2AC325" w14:textId="53B2FFF0" w:rsidR="00A62A66" w:rsidRPr="00A62A66" w:rsidRDefault="00A62A66" w:rsidP="00A62A66">
            <w:pPr>
              <w:pStyle w:val="cDate2"/>
            </w:pPr>
            <w:r>
              <w:t>6-1</w:t>
            </w:r>
            <w:r w:rsidRPr="00850FA5">
              <w:t>-25</w:t>
            </w:r>
          </w:p>
        </w:tc>
      </w:tr>
      <w:tr w:rsidR="00292A22" w:rsidRPr="00A62A66" w14:paraId="6C2FFB72" w14:textId="77777777" w:rsidTr="00F47CA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DB16314" w14:textId="77777777" w:rsidR="00292A22" w:rsidRPr="00A62A66" w:rsidRDefault="00292A22" w:rsidP="00F47CA0">
            <w:pPr>
              <w:pStyle w:val="chead2"/>
            </w:pPr>
            <w:bookmarkStart w:id="66" w:name="_Toc199321957"/>
            <w:r w:rsidRPr="00A62A66">
              <w:t>220.000</w:t>
            </w:r>
            <w:r w:rsidRPr="00A62A66">
              <w:tab/>
              <w:t>Electronic Signatures</w:t>
            </w:r>
            <w:bookmarkEnd w:id="66"/>
          </w:p>
        </w:tc>
        <w:tc>
          <w:tcPr>
            <w:tcW w:w="1238" w:type="dxa"/>
            <w:tcBorders>
              <w:top w:val="single" w:sz="2" w:space="0" w:color="FFFFFF"/>
              <w:left w:val="single" w:sz="6" w:space="0" w:color="FFFFFF"/>
              <w:bottom w:val="single" w:sz="2" w:space="0" w:color="FFFFFF"/>
              <w:right w:val="single" w:sz="2" w:space="0" w:color="FFFFFF"/>
            </w:tcBorders>
          </w:tcPr>
          <w:p w14:paraId="3932C803" w14:textId="77777777" w:rsidR="00292A22" w:rsidRPr="00A62A66" w:rsidRDefault="00292A22" w:rsidP="00F47CA0">
            <w:pPr>
              <w:pStyle w:val="cDate2"/>
            </w:pPr>
            <w:r w:rsidRPr="00A62A66">
              <w:t>10-8-10</w:t>
            </w:r>
          </w:p>
        </w:tc>
      </w:tr>
    </w:tbl>
    <w:p w14:paraId="07CE34E3" w14:textId="77777777" w:rsidR="00292A22" w:rsidRPr="00A62A66" w:rsidRDefault="00292A22" w:rsidP="00292A22">
      <w:pPr>
        <w:pStyle w:val="ctext"/>
        <w:rPr>
          <w:rFonts w:eastAsia="Calibri"/>
          <w:szCs w:val="21"/>
        </w:rPr>
      </w:pPr>
      <w:r w:rsidRPr="00A62A66">
        <w:t xml:space="preserve">Medicaid will accept electronic signatures provided the electronic signatures comply with </w:t>
      </w:r>
      <w:r w:rsidR="00CA50B6" w:rsidRPr="00A62A66">
        <w:t>Arkansas Code § 25-31-103 et seq</w:t>
      </w:r>
      <w:r w:rsidRPr="00A62A66">
        <w:t>.</w:t>
      </w:r>
    </w:p>
    <w:p w14:paraId="0CCF8E4F" w14:textId="77777777" w:rsidR="007836A3" w:rsidRPr="00A62A66" w:rsidRDefault="007836A3" w:rsidP="007836A3">
      <w:pPr>
        <w:pStyle w:val="ctablespace"/>
      </w:pPr>
    </w:p>
    <w:tbl>
      <w:tblPr>
        <w:tblW w:w="9360" w:type="dxa"/>
        <w:shd w:val="clear" w:color="auto" w:fill="1D73D6"/>
        <w:tblLook w:val="0000" w:firstRow="0" w:lastRow="0" w:firstColumn="0" w:lastColumn="0" w:noHBand="0" w:noVBand="0"/>
      </w:tblPr>
      <w:tblGrid>
        <w:gridCol w:w="8122"/>
        <w:gridCol w:w="1238"/>
      </w:tblGrid>
      <w:tr w:rsidR="003F62AC" w:rsidRPr="00A62A66" w14:paraId="43718A67" w14:textId="77777777" w:rsidTr="00F132F2">
        <w:tblPrEx>
          <w:tblCellMar>
            <w:top w:w="0" w:type="dxa"/>
            <w:bottom w:w="0" w:type="dxa"/>
          </w:tblCellMar>
        </w:tblPrEx>
        <w:trPr>
          <w:cantSplit/>
        </w:trPr>
        <w:tc>
          <w:tcPr>
            <w:tcW w:w="8122" w:type="dxa"/>
            <w:shd w:val="clear" w:color="auto" w:fill="1D73D6"/>
          </w:tcPr>
          <w:p w14:paraId="119315C3" w14:textId="77777777" w:rsidR="003F62AC" w:rsidRPr="00A62A66" w:rsidRDefault="003F62AC">
            <w:pPr>
              <w:pStyle w:val="chead1"/>
            </w:pPr>
            <w:bookmarkStart w:id="67" w:name="_Toc199321958"/>
            <w:r w:rsidRPr="00A62A66">
              <w:t>240.000</w:t>
            </w:r>
            <w:r w:rsidRPr="00A62A66">
              <w:tab/>
              <w:t>PRIOR AUTHORIZATION</w:t>
            </w:r>
            <w:bookmarkEnd w:id="67"/>
          </w:p>
        </w:tc>
        <w:tc>
          <w:tcPr>
            <w:tcW w:w="1238" w:type="dxa"/>
            <w:shd w:val="clear" w:color="auto" w:fill="1D73D6"/>
            <w:vAlign w:val="center"/>
          </w:tcPr>
          <w:p w14:paraId="52B6A1FF" w14:textId="77777777" w:rsidR="003F62AC" w:rsidRPr="00A62A66" w:rsidRDefault="003F62AC">
            <w:pPr>
              <w:pStyle w:val="cDate1"/>
              <w:rPr>
                <w:bCs/>
              </w:rPr>
            </w:pPr>
            <w:smartTag w:uri="urn:schemas-microsoft-com:office:smarttags" w:element="date">
              <w:smartTagPr>
                <w:attr w:name="Month" w:val="10"/>
                <w:attr w:name="Day" w:val="13"/>
                <w:attr w:name="Year" w:val="2003"/>
              </w:smartTagPr>
              <w:r w:rsidRPr="00A62A66">
                <w:rPr>
                  <w:bCs/>
                </w:rPr>
                <w:t>10-13-03</w:t>
              </w:r>
            </w:smartTag>
          </w:p>
        </w:tc>
      </w:tr>
    </w:tbl>
    <w:p w14:paraId="75D7784B" w14:textId="77777777" w:rsidR="007836A3" w:rsidRPr="00A62A66" w:rsidRDefault="00C22700" w:rsidP="00C22700">
      <w:pPr>
        <w:pStyle w:val="ctext"/>
      </w:pPr>
      <w:r w:rsidRPr="00A62A66">
        <w:t>Prior authorization does not apply to RSPD services.  Extended RSPD services after the initial four (4) days must follow the MUMP procedures in Sections 217.100 through 217.135.</w:t>
      </w:r>
    </w:p>
    <w:p w14:paraId="662EBE25" w14:textId="77777777" w:rsidR="007836A3" w:rsidRPr="00A62A66" w:rsidRDefault="007836A3" w:rsidP="007836A3">
      <w:pPr>
        <w:pStyle w:val="ctablespace"/>
      </w:pPr>
    </w:p>
    <w:tbl>
      <w:tblPr>
        <w:tblW w:w="9360" w:type="dxa"/>
        <w:tblLook w:val="0000" w:firstRow="0" w:lastRow="0" w:firstColumn="0" w:lastColumn="0" w:noHBand="0" w:noVBand="0"/>
      </w:tblPr>
      <w:tblGrid>
        <w:gridCol w:w="8122"/>
        <w:gridCol w:w="1238"/>
      </w:tblGrid>
      <w:tr w:rsidR="003F62AC" w:rsidRPr="00A62A66" w14:paraId="3BECCFC9" w14:textId="77777777" w:rsidTr="00F132F2">
        <w:tblPrEx>
          <w:tblCellMar>
            <w:top w:w="0" w:type="dxa"/>
            <w:bottom w:w="0" w:type="dxa"/>
          </w:tblCellMar>
        </w:tblPrEx>
        <w:trPr>
          <w:cantSplit/>
        </w:trPr>
        <w:tc>
          <w:tcPr>
            <w:tcW w:w="8122" w:type="dxa"/>
            <w:shd w:val="clear" w:color="auto" w:fill="1D73D6"/>
          </w:tcPr>
          <w:p w14:paraId="2A4176AC" w14:textId="77777777" w:rsidR="003F62AC" w:rsidRPr="00A62A66" w:rsidRDefault="003F62AC">
            <w:pPr>
              <w:pStyle w:val="chead1"/>
            </w:pPr>
            <w:bookmarkStart w:id="68" w:name="_Toc199321959"/>
            <w:r w:rsidRPr="00A62A66">
              <w:t>250.000</w:t>
            </w:r>
            <w:r w:rsidRPr="00A62A66">
              <w:tab/>
              <w:t>REIMBURSEMENT</w:t>
            </w:r>
            <w:bookmarkEnd w:id="68"/>
          </w:p>
        </w:tc>
        <w:tc>
          <w:tcPr>
            <w:tcW w:w="1238" w:type="dxa"/>
            <w:shd w:val="clear" w:color="auto" w:fill="1D73D6"/>
            <w:vAlign w:val="center"/>
          </w:tcPr>
          <w:p w14:paraId="2C72672C" w14:textId="77777777" w:rsidR="003F62AC" w:rsidRPr="00A62A66" w:rsidRDefault="003F62AC">
            <w:pPr>
              <w:pStyle w:val="cDate1"/>
              <w:rPr>
                <w:bCs/>
              </w:rPr>
            </w:pPr>
          </w:p>
        </w:tc>
      </w:tr>
      <w:tr w:rsidR="003F62AC" w:rsidRPr="00A62A66" w14:paraId="365CE071" w14:textId="77777777" w:rsidTr="00F13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06EC32D5" w14:textId="77777777" w:rsidR="003F62AC" w:rsidRPr="00A62A66" w:rsidRDefault="003F62AC">
            <w:pPr>
              <w:pStyle w:val="chead2"/>
            </w:pPr>
            <w:bookmarkStart w:id="69" w:name="_Toc199321960"/>
            <w:r w:rsidRPr="00A62A66">
              <w:t>251.000</w:t>
            </w:r>
            <w:r w:rsidRPr="00A62A66">
              <w:tab/>
              <w:t>Method of Reimbursement for RSPD Services</w:t>
            </w:r>
            <w:bookmarkEnd w:id="69"/>
          </w:p>
        </w:tc>
        <w:tc>
          <w:tcPr>
            <w:tcW w:w="1238" w:type="dxa"/>
            <w:tcBorders>
              <w:top w:val="nil"/>
              <w:left w:val="single" w:sz="6" w:space="0" w:color="FFFFFF"/>
              <w:bottom w:val="single" w:sz="2" w:space="0" w:color="FFFFFF"/>
              <w:right w:val="single" w:sz="2" w:space="0" w:color="FFFFFF"/>
            </w:tcBorders>
          </w:tcPr>
          <w:p w14:paraId="2E66BC91" w14:textId="77777777" w:rsidR="003F62AC" w:rsidRPr="00A62A66" w:rsidRDefault="003F62AC">
            <w:pPr>
              <w:pStyle w:val="cDate2"/>
            </w:pPr>
            <w:smartTag w:uri="urn:schemas-microsoft-com:office:smarttags" w:element="date">
              <w:smartTagPr>
                <w:attr w:name="Month" w:val="10"/>
                <w:attr w:name="Day" w:val="13"/>
                <w:attr w:name="Year" w:val="2003"/>
              </w:smartTagPr>
              <w:r w:rsidRPr="00A62A66">
                <w:t>10-13-03</w:t>
              </w:r>
            </w:smartTag>
          </w:p>
        </w:tc>
      </w:tr>
    </w:tbl>
    <w:p w14:paraId="241B19C2" w14:textId="77777777" w:rsidR="003F62AC" w:rsidRPr="00A62A66" w:rsidRDefault="003F62AC" w:rsidP="00217F58">
      <w:pPr>
        <w:pStyle w:val="ctext"/>
      </w:pPr>
      <w:r w:rsidRPr="00A62A66">
        <w:t>Listed below are the methods of reimbursement to RSPD providers for RSPD services.</w:t>
      </w:r>
    </w:p>
    <w:p w14:paraId="3EB7DEA0" w14:textId="77777777" w:rsidR="003F62AC" w:rsidRPr="00A62A66" w:rsidRDefault="00217F58" w:rsidP="00217F58">
      <w:pPr>
        <w:pStyle w:val="CLETTERED"/>
      </w:pPr>
      <w:r w:rsidRPr="00A62A66">
        <w:t>A.</w:t>
      </w:r>
      <w:r w:rsidRPr="00A62A66">
        <w:tab/>
      </w:r>
      <w:r w:rsidR="003F62AC" w:rsidRPr="00A62A66">
        <w:t>Reimbursement for RSPD Services Administered in Residential Rehabilitation Centers</w:t>
      </w:r>
    </w:p>
    <w:p w14:paraId="2EE46DFA" w14:textId="77777777" w:rsidR="00F003CB" w:rsidRPr="00A62A66" w:rsidRDefault="00217F58" w:rsidP="00217F58">
      <w:pPr>
        <w:pStyle w:val="CLETTERED"/>
      </w:pPr>
      <w:r w:rsidRPr="00A62A66">
        <w:tab/>
      </w:r>
      <w:r w:rsidR="00F003CB" w:rsidRPr="00A62A66">
        <w:t xml:space="preserve">The per diem reimbursement for RSPD services provided by a residential rehabilitation center will be based on the provider’s fiscal year end 1994 audited cost report as submitted by an independent auditor plus a percentage increase equal to the Centers for Medicare and Medicaid Services (CMS), formerly HCFA, Market Basket Index published for the quarter ending in March.  A cap has been established at $395.00.  This is a prospective rate with no cost settlement.  Room and board </w:t>
      </w:r>
      <w:proofErr w:type="gramStart"/>
      <w:r w:rsidR="00F003CB" w:rsidRPr="00A62A66">
        <w:t>is</w:t>
      </w:r>
      <w:proofErr w:type="gramEnd"/>
      <w:r w:rsidR="00F003CB" w:rsidRPr="00A62A66">
        <w:t xml:space="preserve"> not an allowable program cost.  The criteria utilized to exclude room and board are as follows:  The total Medicaid ancillary cost was divided by total Medicaid inpatient days, which equal the RSPD prospective per diem.  The ancillary cost was determined based on the Medicare Principles of Reimbursement.  There is no routine cost included.</w:t>
      </w:r>
    </w:p>
    <w:p w14:paraId="0C5BDF19" w14:textId="77777777" w:rsidR="00F003CB" w:rsidRPr="00A62A66" w:rsidRDefault="00217F58" w:rsidP="00217F58">
      <w:pPr>
        <w:pStyle w:val="CLETTERED"/>
      </w:pPr>
      <w:r w:rsidRPr="00A62A66">
        <w:lastRenderedPageBreak/>
        <w:t>B.</w:t>
      </w:r>
      <w:r w:rsidRPr="00A62A66">
        <w:tab/>
      </w:r>
      <w:r w:rsidR="00F003CB" w:rsidRPr="00A62A66">
        <w:t>Reimbursement for RSPD Services Administered in Extended Rehabilitative Hospitals</w:t>
      </w:r>
    </w:p>
    <w:p w14:paraId="3B8A7C4D" w14:textId="77777777" w:rsidR="00B343D3" w:rsidRPr="00A62A66" w:rsidRDefault="00217F58" w:rsidP="00217F58">
      <w:pPr>
        <w:pStyle w:val="CLETTERED"/>
      </w:pPr>
      <w:r w:rsidRPr="00A62A66">
        <w:tab/>
      </w:r>
      <w:r w:rsidR="00B343D3" w:rsidRPr="00A62A66">
        <w:t>Extended rehabilitative hospitals are reimbursed hospital-specific prospective rates, subject to an upper limit with no cost settlement.  Rates will be effective July 1, of each year.  The rate year is the state fiscal year, July 1 through June 30.</w:t>
      </w:r>
    </w:p>
    <w:p w14:paraId="4ACF74FB" w14:textId="77777777" w:rsidR="00B343D3" w:rsidRPr="00A62A66" w:rsidRDefault="00217F58" w:rsidP="00217F58">
      <w:pPr>
        <w:pStyle w:val="CLETTERED"/>
      </w:pPr>
      <w:r w:rsidRPr="00A62A66">
        <w:tab/>
      </w:r>
      <w:r w:rsidR="00B343D3" w:rsidRPr="00A62A66">
        <w:t xml:space="preserve">The prospective per diem rates are established using total reimbursable costs under Medicare principles of reasonable cost reimbursement, except that room and board and the gross receipts tax are not allowable costs.  The initial per diem rate was calculated from the hospital’s most recent unaudited cost report submitted to Medicare prior to </w:t>
      </w:r>
      <w:smartTag w:uri="urn:schemas-microsoft-com:office:smarttags" w:element="date">
        <w:smartTagPr>
          <w:attr w:name="Month" w:val="7"/>
          <w:attr w:name="Day" w:val="1"/>
          <w:attr w:name="Year" w:val="1991"/>
        </w:smartTagPr>
        <w:r w:rsidR="00B343D3" w:rsidRPr="00A62A66">
          <w:t>July 1, 1991</w:t>
        </w:r>
      </w:smartTag>
      <w:r w:rsidR="00B343D3" w:rsidRPr="00A62A66">
        <w:t>, trended forward for inflation.  Arkansas Medicaid will calculate a new per diem rate annually, based on the provider’s most recent unaudited cost report and adjust the per diem rate for inflation.</w:t>
      </w:r>
    </w:p>
    <w:p w14:paraId="13C7A750" w14:textId="77777777" w:rsidR="00B343D3" w:rsidRPr="00A62A66" w:rsidRDefault="00217F58" w:rsidP="00217F58">
      <w:pPr>
        <w:pStyle w:val="CLETTERED"/>
      </w:pPr>
      <w:r w:rsidRPr="00A62A66">
        <w:tab/>
      </w:r>
      <w:r w:rsidR="00B343D3" w:rsidRPr="00A62A66">
        <w:t xml:space="preserve">The inflation factor used will be the consumer price index for all urban consumers (CPI-U), U.S. City average for all items.  We will use the change in the CPI-U during the calendar year before the start of the rate year.  For example, we will use the 12-month change in the CPI-U as of </w:t>
      </w:r>
      <w:smartTag w:uri="urn:schemas-microsoft-com:office:smarttags" w:element="date">
        <w:smartTagPr>
          <w:attr w:name="Month" w:val="12"/>
          <w:attr w:name="Day" w:val="31"/>
          <w:attr w:name="Year" w:val="1991"/>
        </w:smartTagPr>
        <w:r w:rsidR="00B343D3" w:rsidRPr="00A62A66">
          <w:t xml:space="preserve">December 31, </w:t>
        </w:r>
        <w:proofErr w:type="gramStart"/>
        <w:r w:rsidR="00B343D3" w:rsidRPr="00A62A66">
          <w:t>1991</w:t>
        </w:r>
      </w:smartTag>
      <w:proofErr w:type="gramEnd"/>
      <w:r w:rsidR="00B343D3" w:rsidRPr="00A62A66">
        <w:t xml:space="preserve"> to set the rates that will be effective </w:t>
      </w:r>
      <w:smartTag w:uri="urn:schemas-microsoft-com:office:smarttags" w:element="date">
        <w:smartTagPr>
          <w:attr w:name="Month" w:val="7"/>
          <w:attr w:name="Day" w:val="1"/>
          <w:attr w:name="Year" w:val="1992"/>
        </w:smartTagPr>
        <w:r w:rsidR="00B343D3" w:rsidRPr="00A62A66">
          <w:t>July 1, 1992</w:t>
        </w:r>
      </w:smartTag>
      <w:r w:rsidR="00B343D3" w:rsidRPr="00A62A66">
        <w:t>.  The inflation adjustment will be made at the beginning of each rate year.</w:t>
      </w:r>
    </w:p>
    <w:p w14:paraId="6D6A71A4" w14:textId="77777777" w:rsidR="00B343D3" w:rsidRPr="00A62A66" w:rsidRDefault="00217F58" w:rsidP="00217F58">
      <w:pPr>
        <w:pStyle w:val="CLETTERED"/>
      </w:pPr>
      <w:r w:rsidRPr="00A62A66">
        <w:tab/>
      </w:r>
      <w:r w:rsidR="00B343D3" w:rsidRPr="00A62A66">
        <w:t>The upper limit is set annually at the 70th percentile of all rehabilitative hospitals’ inflation-adjusted Medicaid per diem rate.  Arkansas Medicaid will negotiate with the Arkansas Hospital Association annually (state fiscal year July 1 through June 30) regarding the adjustment of the 70th percentile upper limit.</w:t>
      </w:r>
    </w:p>
    <w:p w14:paraId="279688A8" w14:textId="77777777" w:rsidR="00B343D3" w:rsidRPr="00A62A66" w:rsidRDefault="00217F58" w:rsidP="00217F58">
      <w:pPr>
        <w:pStyle w:val="CLETTERED"/>
      </w:pPr>
      <w:r w:rsidRPr="00A62A66">
        <w:t>C.</w:t>
      </w:r>
      <w:r w:rsidRPr="00A62A66">
        <w:tab/>
      </w:r>
      <w:r w:rsidR="00B343D3" w:rsidRPr="00A62A66">
        <w:t>Reimbursement for RSPD Services Administered in State Operated Extended Rehabilitative Hospitals</w:t>
      </w:r>
    </w:p>
    <w:p w14:paraId="5505540C" w14:textId="77777777" w:rsidR="003F62AC" w:rsidRPr="00A62A66" w:rsidRDefault="00217F58" w:rsidP="00217F58">
      <w:pPr>
        <w:pStyle w:val="CLETTERED"/>
      </w:pPr>
      <w:r w:rsidRPr="00A62A66">
        <w:tab/>
      </w:r>
      <w:r w:rsidR="003F62AC" w:rsidRPr="00A62A66">
        <w:t xml:space="preserve">The per diem reimbursement for RSPD services provided by a state operated extended rehabilitative hospital will be a prospective rate with no cost settlement based on the most recent, available, unaudited cost report.  Room and board </w:t>
      </w:r>
      <w:proofErr w:type="gramStart"/>
      <w:r w:rsidR="003F62AC" w:rsidRPr="00A62A66">
        <w:t>is</w:t>
      </w:r>
      <w:proofErr w:type="gramEnd"/>
      <w:r w:rsidR="003F62AC" w:rsidRPr="00A62A66">
        <w:t xml:space="preserve"> not an allowable program cost.  The per diem rate will be capped at $232.00.  Arkansas Medicaid will calculate a new per diem rate annually based on the provider’s most recent unaudited cost report, plus a percentage increase for inflation.  The inflation factor will be based on the CMS (formerly HCFA) Market Basket Index for the quarter ending in September.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2AC" w:rsidRPr="00A62A66" w14:paraId="76FB755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87620FB" w14:textId="77777777" w:rsidR="003F62AC" w:rsidRPr="00A62A66" w:rsidRDefault="003F62AC" w:rsidP="00217F58">
            <w:pPr>
              <w:pStyle w:val="chead2"/>
            </w:pPr>
            <w:bookmarkStart w:id="70" w:name="_Toc199321961"/>
            <w:r w:rsidRPr="00A62A66">
              <w:t>252.000</w:t>
            </w:r>
            <w:r w:rsidRPr="00A62A66">
              <w:tab/>
              <w:t>Rate Appeal Process</w:t>
            </w:r>
            <w:bookmarkEnd w:id="70"/>
          </w:p>
        </w:tc>
        <w:tc>
          <w:tcPr>
            <w:tcW w:w="1238" w:type="dxa"/>
            <w:tcBorders>
              <w:top w:val="single" w:sz="2" w:space="0" w:color="FFFFFF"/>
              <w:left w:val="single" w:sz="6" w:space="0" w:color="FFFFFF"/>
              <w:bottom w:val="single" w:sz="2" w:space="0" w:color="FFFFFF"/>
              <w:right w:val="single" w:sz="2" w:space="0" w:color="FFFFFF"/>
            </w:tcBorders>
          </w:tcPr>
          <w:p w14:paraId="76DC281A" w14:textId="77777777" w:rsidR="003F62AC" w:rsidRPr="00A62A66" w:rsidRDefault="003F62AC" w:rsidP="00217F58">
            <w:pPr>
              <w:pStyle w:val="cDate2"/>
            </w:pPr>
            <w:smartTag w:uri="urn:schemas-microsoft-com:office:smarttags" w:element="date">
              <w:smartTagPr>
                <w:attr w:name="Month" w:val="10"/>
                <w:attr w:name="Day" w:val="13"/>
                <w:attr w:name="Year" w:val="2003"/>
              </w:smartTagPr>
              <w:r w:rsidRPr="00A62A66">
                <w:t>10-13-03</w:t>
              </w:r>
            </w:smartTag>
          </w:p>
        </w:tc>
      </w:tr>
    </w:tbl>
    <w:p w14:paraId="27D25DCF" w14:textId="77777777" w:rsidR="003F62AC" w:rsidRPr="00A62A66" w:rsidRDefault="003F62AC" w:rsidP="00217F58">
      <w:pPr>
        <w:pStyle w:val="ctext"/>
      </w:pPr>
      <w:r w:rsidRPr="00A62A66">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4C658CC4" w14:textId="77777777" w:rsidR="003F62AC" w:rsidRPr="00A62A66" w:rsidRDefault="003F62AC" w:rsidP="00217F58">
      <w:pPr>
        <w:pStyle w:val="ctext"/>
      </w:pPr>
      <w:r w:rsidRPr="00A62A66">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chairperson.</w:t>
      </w:r>
    </w:p>
    <w:p w14:paraId="6ED60860" w14:textId="77777777" w:rsidR="003F62AC" w:rsidRPr="00A62A66" w:rsidRDefault="003F62AC" w:rsidP="00217F58">
      <w:pPr>
        <w:pStyle w:val="ctext"/>
      </w:pPr>
      <w:r w:rsidRPr="00A62A66">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w:t>
      </w:r>
      <w:r w:rsidRPr="00A62A66">
        <w:lastRenderedPageBreak/>
        <w:t>after receipt of a request for such appeal.  The question(s) will be heard by the panel and a recommendation will be submitted to the Director of the Division of Medical Services.</w:t>
      </w:r>
    </w:p>
    <w:p w14:paraId="240C4E87" w14:textId="77777777" w:rsidR="003F62AC" w:rsidRPr="00A62A66" w:rsidRDefault="003F62AC" w:rsidP="00217F58">
      <w:pPr>
        <w:pStyle w:val="ctablespace"/>
      </w:pPr>
    </w:p>
    <w:tbl>
      <w:tblPr>
        <w:tblW w:w="9360" w:type="dxa"/>
        <w:tblLook w:val="0000" w:firstRow="0" w:lastRow="0" w:firstColumn="0" w:lastColumn="0" w:noHBand="0" w:noVBand="0"/>
      </w:tblPr>
      <w:tblGrid>
        <w:gridCol w:w="8122"/>
        <w:gridCol w:w="1238"/>
      </w:tblGrid>
      <w:tr w:rsidR="003F62AC" w:rsidRPr="00A62A66" w14:paraId="7C8B2635" w14:textId="77777777" w:rsidTr="00F132F2">
        <w:tblPrEx>
          <w:tblCellMar>
            <w:top w:w="0" w:type="dxa"/>
            <w:bottom w:w="0" w:type="dxa"/>
          </w:tblCellMar>
        </w:tblPrEx>
        <w:trPr>
          <w:cantSplit/>
        </w:trPr>
        <w:tc>
          <w:tcPr>
            <w:tcW w:w="8122" w:type="dxa"/>
            <w:shd w:val="clear" w:color="auto" w:fill="1D73D6"/>
          </w:tcPr>
          <w:p w14:paraId="072D4A11" w14:textId="77777777" w:rsidR="003F62AC" w:rsidRPr="00A62A66" w:rsidRDefault="003F62AC">
            <w:pPr>
              <w:pStyle w:val="chead1"/>
              <w:tabs>
                <w:tab w:val="left" w:pos="2160"/>
                <w:tab w:val="left" w:pos="3195"/>
              </w:tabs>
            </w:pPr>
            <w:bookmarkStart w:id="71" w:name="_Toc199321962"/>
            <w:r w:rsidRPr="00A62A66">
              <w:t>260.000</w:t>
            </w:r>
            <w:r w:rsidRPr="00A62A66">
              <w:tab/>
              <w:t>BILLING PROCEDURES</w:t>
            </w:r>
            <w:bookmarkEnd w:id="71"/>
          </w:p>
        </w:tc>
        <w:tc>
          <w:tcPr>
            <w:tcW w:w="1238" w:type="dxa"/>
            <w:shd w:val="clear" w:color="auto" w:fill="1D73D6"/>
            <w:vAlign w:val="center"/>
          </w:tcPr>
          <w:p w14:paraId="6F7F2A6A" w14:textId="77777777" w:rsidR="003F62AC" w:rsidRPr="00A62A66" w:rsidRDefault="003F62AC">
            <w:pPr>
              <w:pStyle w:val="cDate1"/>
              <w:rPr>
                <w:bCs/>
              </w:rPr>
            </w:pPr>
          </w:p>
        </w:tc>
      </w:tr>
      <w:tr w:rsidR="009A7A65" w:rsidRPr="00A62A66" w14:paraId="73D4B0F8" w14:textId="77777777" w:rsidTr="00F13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0145A948" w14:textId="77777777" w:rsidR="009A7A65" w:rsidRPr="00A62A66" w:rsidRDefault="009A7A65" w:rsidP="000F10B9">
            <w:pPr>
              <w:pStyle w:val="chead2"/>
            </w:pPr>
            <w:bookmarkStart w:id="72" w:name="_Toc163638961"/>
            <w:bookmarkStart w:id="73" w:name="_Toc199321963"/>
            <w:r w:rsidRPr="00A62A66">
              <w:t>261.000</w:t>
            </w:r>
            <w:r w:rsidRPr="00A62A66">
              <w:tab/>
              <w:t>Introduction to Billing</w:t>
            </w:r>
            <w:bookmarkEnd w:id="72"/>
            <w:bookmarkEnd w:id="73"/>
          </w:p>
        </w:tc>
        <w:tc>
          <w:tcPr>
            <w:tcW w:w="1238" w:type="dxa"/>
            <w:tcBorders>
              <w:top w:val="nil"/>
              <w:left w:val="single" w:sz="6" w:space="0" w:color="FFFFFF"/>
              <w:bottom w:val="single" w:sz="2" w:space="0" w:color="FFFFFF"/>
              <w:right w:val="single" w:sz="2" w:space="0" w:color="FFFFFF"/>
            </w:tcBorders>
          </w:tcPr>
          <w:p w14:paraId="687BE387" w14:textId="77777777" w:rsidR="009A7A65" w:rsidRPr="00A62A66" w:rsidRDefault="009A7A65" w:rsidP="000F10B9">
            <w:pPr>
              <w:pStyle w:val="cDate2"/>
            </w:pPr>
            <w:r w:rsidRPr="00A62A66">
              <w:t>7-1-07</w:t>
            </w:r>
          </w:p>
        </w:tc>
      </w:tr>
    </w:tbl>
    <w:p w14:paraId="41961A39" w14:textId="77777777" w:rsidR="00AE0643" w:rsidRPr="00A62A66" w:rsidRDefault="00AE0643" w:rsidP="00662DC2">
      <w:pPr>
        <w:pStyle w:val="ctext"/>
        <w:numPr>
          <w:ilvl w:val="12"/>
          <w:numId w:val="0"/>
        </w:numPr>
        <w:ind w:left="360"/>
      </w:pPr>
      <w:r w:rsidRPr="00A62A66">
        <w:t xml:space="preserve">RSPD providers who submit paper claims must use the CMS-1450 claim form, which also is known as the UB-04 claim form. </w:t>
      </w:r>
    </w:p>
    <w:p w14:paraId="3678C790" w14:textId="77777777" w:rsidR="00AE0643" w:rsidRPr="00A62A66" w:rsidRDefault="00AE0643" w:rsidP="00662DC2">
      <w:pPr>
        <w:pStyle w:val="ctext"/>
        <w:numPr>
          <w:ilvl w:val="12"/>
          <w:numId w:val="0"/>
        </w:numPr>
        <w:ind w:left="360"/>
      </w:pPr>
      <w:r w:rsidRPr="00A62A66">
        <w:t xml:space="preserve">A Medicaid claim may contain only one billing provider’s charges for services furnished to only one Medicaid beneficiary. </w:t>
      </w:r>
    </w:p>
    <w:p w14:paraId="528CA465" w14:textId="77777777" w:rsidR="00AE0643" w:rsidRPr="00A62A66" w:rsidRDefault="00AE0643" w:rsidP="00AE0643">
      <w:pPr>
        <w:pStyle w:val="ctext"/>
        <w:numPr>
          <w:ilvl w:val="12"/>
          <w:numId w:val="0"/>
        </w:numPr>
        <w:ind w:left="360"/>
      </w:pPr>
      <w:r w:rsidRPr="00A62A66">
        <w:t xml:space="preserve">Section III of every Arkansas Medicaid provider manual contains information about available electronic claim options.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
        <w:gridCol w:w="1226"/>
        <w:gridCol w:w="14"/>
      </w:tblGrid>
      <w:tr w:rsidR="003F62AC" w:rsidRPr="00A62A66" w14:paraId="41258932" w14:textId="77777777">
        <w:tblPrEx>
          <w:tblCellMar>
            <w:top w:w="0" w:type="dxa"/>
            <w:bottom w:w="0" w:type="dxa"/>
          </w:tblCellMar>
        </w:tblPrEx>
        <w:trPr>
          <w:gridAfter w:val="1"/>
          <w:wAfter w:w="14" w:type="dxa"/>
          <w:cantSplit/>
        </w:trPr>
        <w:tc>
          <w:tcPr>
            <w:tcW w:w="8122" w:type="dxa"/>
            <w:tcBorders>
              <w:top w:val="single" w:sz="2" w:space="0" w:color="FFFFFF"/>
              <w:left w:val="single" w:sz="2" w:space="0" w:color="FFFFFF"/>
              <w:bottom w:val="single" w:sz="2" w:space="0" w:color="FFFFFF"/>
              <w:right w:val="single" w:sz="6" w:space="0" w:color="FFFFFF"/>
            </w:tcBorders>
          </w:tcPr>
          <w:p w14:paraId="788BA2A9" w14:textId="77777777" w:rsidR="003F62AC" w:rsidRPr="00A62A66" w:rsidRDefault="003F62AC">
            <w:pPr>
              <w:pStyle w:val="chead2"/>
            </w:pPr>
            <w:bookmarkStart w:id="74" w:name="_Toc199321964"/>
            <w:r w:rsidRPr="00A62A66">
              <w:t>262.000</w:t>
            </w:r>
            <w:r w:rsidRPr="00A62A66">
              <w:tab/>
            </w:r>
            <w:r w:rsidR="009A7A65" w:rsidRPr="00A62A66">
              <w:t>CMS-1450 (UB-04) Billing Procedures</w:t>
            </w:r>
            <w:bookmarkEnd w:id="74"/>
          </w:p>
        </w:tc>
        <w:tc>
          <w:tcPr>
            <w:tcW w:w="1238" w:type="dxa"/>
            <w:gridSpan w:val="2"/>
            <w:tcBorders>
              <w:top w:val="single" w:sz="2" w:space="0" w:color="FFFFFF"/>
              <w:left w:val="single" w:sz="6" w:space="0" w:color="FFFFFF"/>
              <w:bottom w:val="single" w:sz="2" w:space="0" w:color="FFFFFF"/>
              <w:right w:val="single" w:sz="2" w:space="0" w:color="FFFFFF"/>
            </w:tcBorders>
          </w:tcPr>
          <w:p w14:paraId="1FEC23C9" w14:textId="77777777" w:rsidR="003F62AC" w:rsidRPr="00A62A66" w:rsidRDefault="003F62AC">
            <w:pPr>
              <w:pStyle w:val="cDate2"/>
            </w:pPr>
          </w:p>
        </w:tc>
      </w:tr>
      <w:tr w:rsidR="003F62AC" w:rsidRPr="00A62A66" w14:paraId="29CFE245" w14:textId="77777777">
        <w:tblPrEx>
          <w:tblCellMar>
            <w:top w:w="0" w:type="dxa"/>
            <w:bottom w:w="0" w:type="dxa"/>
          </w:tblCellMar>
        </w:tblPrEx>
        <w:trPr>
          <w:cantSplit/>
        </w:trPr>
        <w:tc>
          <w:tcPr>
            <w:tcW w:w="8134" w:type="dxa"/>
            <w:gridSpan w:val="2"/>
            <w:tcBorders>
              <w:top w:val="single" w:sz="2" w:space="0" w:color="FFFFFF"/>
              <w:left w:val="single" w:sz="2" w:space="0" w:color="FFFFFF"/>
              <w:bottom w:val="single" w:sz="2" w:space="0" w:color="FFFFFF"/>
              <w:right w:val="single" w:sz="6" w:space="0" w:color="FFFFFF"/>
            </w:tcBorders>
          </w:tcPr>
          <w:p w14:paraId="580D1F53" w14:textId="77777777" w:rsidR="003F62AC" w:rsidRPr="00A62A66" w:rsidRDefault="003F62AC">
            <w:pPr>
              <w:pStyle w:val="chead2"/>
            </w:pPr>
            <w:bookmarkStart w:id="75" w:name="_Toc199321965"/>
            <w:r w:rsidRPr="00A62A66">
              <w:t>262.100</w:t>
            </w:r>
            <w:r w:rsidRPr="00A62A66">
              <w:tab/>
              <w:t>RSPD Procedure Code</w:t>
            </w:r>
            <w:bookmarkEnd w:id="75"/>
          </w:p>
        </w:tc>
        <w:tc>
          <w:tcPr>
            <w:tcW w:w="1240" w:type="dxa"/>
            <w:gridSpan w:val="2"/>
            <w:tcBorders>
              <w:top w:val="single" w:sz="2" w:space="0" w:color="FFFFFF"/>
              <w:left w:val="single" w:sz="6" w:space="0" w:color="FFFFFF"/>
              <w:bottom w:val="single" w:sz="2" w:space="0" w:color="FFFFFF"/>
              <w:right w:val="single" w:sz="2" w:space="0" w:color="FFFFFF"/>
            </w:tcBorders>
          </w:tcPr>
          <w:p w14:paraId="0A779D08" w14:textId="77777777" w:rsidR="003F62AC" w:rsidRPr="00A62A66" w:rsidRDefault="003F62AC">
            <w:pPr>
              <w:pStyle w:val="cDate2"/>
            </w:pPr>
            <w:smartTag w:uri="urn:schemas-microsoft-com:office:smarttags" w:element="date">
              <w:smartTagPr>
                <w:attr w:name="Month" w:val="10"/>
                <w:attr w:name="Day" w:val="13"/>
                <w:attr w:name="Year" w:val="2003"/>
              </w:smartTagPr>
              <w:r w:rsidRPr="00A62A66">
                <w:t>10-13-03</w:t>
              </w:r>
            </w:smartTag>
          </w:p>
        </w:tc>
      </w:tr>
    </w:tbl>
    <w:p w14:paraId="27284AE8" w14:textId="77777777" w:rsidR="003F62AC" w:rsidRPr="00A62A66" w:rsidRDefault="003F62AC">
      <w:pPr>
        <w:pStyle w:val="ctext"/>
      </w:pPr>
      <w:r w:rsidRPr="00A62A66">
        <w:t xml:space="preserve">Providers must use Revenue Code </w:t>
      </w:r>
      <w:r w:rsidRPr="00A62A66">
        <w:rPr>
          <w:b/>
        </w:rPr>
        <w:t>249</w:t>
      </w:r>
      <w:r w:rsidRPr="00A62A66">
        <w:t xml:space="preserve"> when billing the Medicaid Program for RSPD services.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3F62AC" w:rsidRPr="00A62A66" w14:paraId="31B3F222" w14:textId="77777777">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4FCE77F4" w14:textId="77777777" w:rsidR="003F62AC" w:rsidRPr="00A62A66" w:rsidRDefault="003F62AC">
            <w:pPr>
              <w:pStyle w:val="chead2"/>
            </w:pPr>
            <w:bookmarkStart w:id="76" w:name="_Toc199321966"/>
            <w:r w:rsidRPr="00A62A66">
              <w:t>262.200</w:t>
            </w:r>
            <w:r w:rsidRPr="00A62A66">
              <w:tab/>
              <w:t>Place of Service and Type of Service Codes</w:t>
            </w:r>
            <w:bookmarkEnd w:id="76"/>
          </w:p>
        </w:tc>
        <w:tc>
          <w:tcPr>
            <w:tcW w:w="1240" w:type="dxa"/>
            <w:tcBorders>
              <w:top w:val="single" w:sz="2" w:space="0" w:color="FFFFFF"/>
              <w:left w:val="single" w:sz="6" w:space="0" w:color="FFFFFF"/>
              <w:bottom w:val="single" w:sz="2" w:space="0" w:color="FFFFFF"/>
              <w:right w:val="single" w:sz="2" w:space="0" w:color="FFFFFF"/>
            </w:tcBorders>
          </w:tcPr>
          <w:p w14:paraId="3EDCA508" w14:textId="77777777" w:rsidR="003F62AC" w:rsidRPr="00A62A66" w:rsidRDefault="003F62AC">
            <w:pPr>
              <w:pStyle w:val="cDate2"/>
            </w:pPr>
            <w:smartTag w:uri="urn:schemas-microsoft-com:office:smarttags" w:element="date">
              <w:smartTagPr>
                <w:attr w:name="Month" w:val="10"/>
                <w:attr w:name="Day" w:val="13"/>
                <w:attr w:name="Year" w:val="2003"/>
              </w:smartTagPr>
              <w:r w:rsidRPr="00A62A66">
                <w:t>10-13-03</w:t>
              </w:r>
            </w:smartTag>
          </w:p>
        </w:tc>
      </w:tr>
    </w:tbl>
    <w:p w14:paraId="5F5CCE1A" w14:textId="77777777" w:rsidR="003F62AC" w:rsidRPr="00A62A66" w:rsidRDefault="003F62AC">
      <w:pPr>
        <w:pStyle w:val="ctext"/>
      </w:pPr>
      <w:r w:rsidRPr="00A62A66">
        <w:t>Not applicable to this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E5FD8" w:rsidRPr="00A62A66" w14:paraId="1B5BEA71" w14:textId="77777777" w:rsidTr="00173D6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65BADCA" w14:textId="77777777" w:rsidR="001E5FD8" w:rsidRPr="00A62A66" w:rsidRDefault="001E5FD8" w:rsidP="00173D67">
            <w:pPr>
              <w:pStyle w:val="chead2"/>
            </w:pPr>
            <w:bookmarkStart w:id="77" w:name="_Toc163638965"/>
            <w:bookmarkStart w:id="78" w:name="_Toc199321967"/>
            <w:r w:rsidRPr="00A62A66">
              <w:t>262.300</w:t>
            </w:r>
            <w:r w:rsidRPr="00A62A66">
              <w:tab/>
              <w:t>Billing Instructions—Paper Only</w:t>
            </w:r>
            <w:bookmarkEnd w:id="77"/>
            <w:bookmarkEnd w:id="78"/>
          </w:p>
        </w:tc>
        <w:tc>
          <w:tcPr>
            <w:tcW w:w="1238" w:type="dxa"/>
            <w:tcBorders>
              <w:top w:val="single" w:sz="2" w:space="0" w:color="FFFFFF"/>
              <w:left w:val="single" w:sz="6" w:space="0" w:color="FFFFFF"/>
              <w:bottom w:val="single" w:sz="2" w:space="0" w:color="FFFFFF"/>
              <w:right w:val="single" w:sz="2" w:space="0" w:color="FFFFFF"/>
            </w:tcBorders>
          </w:tcPr>
          <w:p w14:paraId="0626D8E8" w14:textId="77777777" w:rsidR="001E5FD8" w:rsidRPr="00A62A66" w:rsidRDefault="00B06470" w:rsidP="00173D67">
            <w:pPr>
              <w:pStyle w:val="cDate2"/>
            </w:pPr>
            <w:r w:rsidRPr="00A62A66">
              <w:t>8-1-21</w:t>
            </w:r>
          </w:p>
        </w:tc>
      </w:tr>
    </w:tbl>
    <w:p w14:paraId="303DA055" w14:textId="3BEDCF99" w:rsidR="00B06470" w:rsidRPr="00A62A66" w:rsidRDefault="00B06470" w:rsidP="00B06470">
      <w:pPr>
        <w:pStyle w:val="ctext"/>
        <w:numPr>
          <w:ilvl w:val="12"/>
          <w:numId w:val="0"/>
        </w:numPr>
        <w:ind w:left="360"/>
      </w:pPr>
      <w:r w:rsidRPr="00A62A66">
        <w:t xml:space="preserve">Medicaid does not supply providers with Uniform Billing claim forms. Numerous venders sell CMS-1450 (UB-04 forms.) </w:t>
      </w:r>
      <w:hyperlink r:id="rId15" w:history="1">
        <w:r w:rsidRPr="00A62A66">
          <w:rPr>
            <w:rStyle w:val="Hyperlink"/>
          </w:rPr>
          <w:t>View a sample CM</w:t>
        </w:r>
        <w:r w:rsidRPr="00A62A66">
          <w:rPr>
            <w:rStyle w:val="Hyperlink"/>
          </w:rPr>
          <w:t>S</w:t>
        </w:r>
        <w:r w:rsidRPr="00A62A66">
          <w:rPr>
            <w:rStyle w:val="Hyperlink"/>
          </w:rPr>
          <w:t>-1450 (UB-04) claim form.</w:t>
        </w:r>
      </w:hyperlink>
    </w:p>
    <w:p w14:paraId="473CA7F5" w14:textId="77777777" w:rsidR="00B06470" w:rsidRPr="00A62A66" w:rsidRDefault="00B06470" w:rsidP="00B06470">
      <w:pPr>
        <w:pStyle w:val="ctext"/>
        <w:numPr>
          <w:ilvl w:val="12"/>
          <w:numId w:val="0"/>
        </w:numPr>
        <w:ind w:left="360"/>
      </w:pPr>
      <w:r w:rsidRPr="00A62A66">
        <w:t>Complete Arkansas Medicaid program claims in accordance with the National Uniform Billing Committee UB-04 data element specifications and Arkansas Medicaid’s billing instructions, requirements, and regulations for claim form CMS-1450.</w:t>
      </w:r>
    </w:p>
    <w:p w14:paraId="7D043BFD" w14:textId="43852132" w:rsidR="00B06470" w:rsidRPr="00A62A66" w:rsidRDefault="00B06470" w:rsidP="00B06470">
      <w:pPr>
        <w:pStyle w:val="ctext"/>
        <w:numPr>
          <w:ilvl w:val="12"/>
          <w:numId w:val="0"/>
        </w:numPr>
        <w:ind w:left="360"/>
      </w:pPr>
      <w:r w:rsidRPr="00A62A66">
        <w:t xml:space="preserve">The National Uniform Billing Committee (NUBC) is a voluntary committee whose work is coordinated by the American Hospital Association (AHA) and is the official source of information regarding CMS-1450 (UB-04.) </w:t>
      </w:r>
      <w:hyperlink r:id="rId16" w:history="1">
        <w:r w:rsidRPr="00A62A66">
          <w:rPr>
            <w:rStyle w:val="Hyperlink"/>
          </w:rPr>
          <w:t>View or print NUBC cont</w:t>
        </w:r>
        <w:r w:rsidRPr="00A62A66">
          <w:rPr>
            <w:rStyle w:val="Hyperlink"/>
          </w:rPr>
          <w:t>a</w:t>
        </w:r>
        <w:r w:rsidRPr="00A62A66">
          <w:rPr>
            <w:rStyle w:val="Hyperlink"/>
          </w:rPr>
          <w:t>ct information.</w:t>
        </w:r>
      </w:hyperlink>
    </w:p>
    <w:p w14:paraId="267E5EE2" w14:textId="77777777" w:rsidR="00B06470" w:rsidRPr="00A62A66" w:rsidRDefault="00B06470" w:rsidP="00B06470">
      <w:pPr>
        <w:pStyle w:val="ctext"/>
        <w:numPr>
          <w:ilvl w:val="12"/>
          <w:numId w:val="0"/>
        </w:numPr>
        <w:ind w:left="360"/>
      </w:pPr>
      <w:r w:rsidRPr="00A62A66">
        <w:t>The committee develops, maintains, and distributes to its subscribers the UB-04 Data Element Specifications Manual and periodic updates. The NUBC is also a vendor of CMS-1450 (UB-04) claim forms.</w:t>
      </w:r>
    </w:p>
    <w:p w14:paraId="590AD53F" w14:textId="77777777" w:rsidR="00B06470" w:rsidRPr="00A62A66" w:rsidRDefault="00B06470" w:rsidP="00B06470">
      <w:pPr>
        <w:pStyle w:val="ctext"/>
        <w:numPr>
          <w:ilvl w:val="12"/>
          <w:numId w:val="0"/>
        </w:numPr>
        <w:ind w:left="360"/>
      </w:pPr>
      <w:r w:rsidRPr="00A62A66">
        <w:t>Following are Arkansas Medicaid’s instructions for completing, in conjunction with the UB-04 Data Element Specifications Manual (UB-04 Manual), a CMS-1450 (UB-04) claim form.</w:t>
      </w:r>
    </w:p>
    <w:p w14:paraId="0FA3C73A" w14:textId="48DFCB6C" w:rsidR="00B06470" w:rsidRPr="00A62A66" w:rsidRDefault="00B06470" w:rsidP="00B06470">
      <w:pPr>
        <w:pStyle w:val="ctext"/>
        <w:numPr>
          <w:ilvl w:val="12"/>
          <w:numId w:val="0"/>
        </w:numPr>
        <w:ind w:left="360"/>
      </w:pPr>
      <w:r w:rsidRPr="00A62A66">
        <w:t xml:space="preserve">Forward the original of the completed form to the Fiscal Agent’s Claims Department. </w:t>
      </w:r>
      <w:hyperlink r:id="rId17" w:history="1">
        <w:r w:rsidR="00EC57F8" w:rsidRPr="00EC57F8">
          <w:rPr>
            <w:rStyle w:val="Hyperlink"/>
          </w:rPr>
          <w:t>View or print DHS or its designated Fiscal Agent's contact information.</w:t>
        </w:r>
      </w:hyperlink>
      <w:r w:rsidR="00EC57F8">
        <w:t xml:space="preserve"> O</w:t>
      </w:r>
      <w:r w:rsidRPr="00A62A66">
        <w:t>ne (1) copy of the claim form should be retained for your records.</w:t>
      </w:r>
    </w:p>
    <w:p w14:paraId="191EC0C8" w14:textId="77777777" w:rsidR="001E5FD8" w:rsidRPr="00A62A66" w:rsidRDefault="00B06470" w:rsidP="00B06470">
      <w:pPr>
        <w:pStyle w:val="Note"/>
        <w:ind w:left="1170"/>
      </w:pPr>
      <w:r w:rsidRPr="00A62A66">
        <w:t>NOTE:</w:t>
      </w:r>
      <w:r w:rsidRPr="00A62A66">
        <w:tab/>
        <w:t>A provider furnishing services without verifying beneficiary eligibility for each date of service does so at the risk of not being reimbursed for the services. The provider is strongly encouraged to print the eligibility verification and retain it until payment is received.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414E6" w:rsidRPr="00A62A66" w14:paraId="03E017FA" w14:textId="77777777" w:rsidTr="00C36DD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BD681C9" w14:textId="77777777" w:rsidR="00A414E6" w:rsidRPr="00A62A66" w:rsidRDefault="00A414E6" w:rsidP="00C36DDA">
            <w:pPr>
              <w:pStyle w:val="chead2"/>
            </w:pPr>
            <w:bookmarkStart w:id="79" w:name="_Toc163638966"/>
            <w:bookmarkStart w:id="80" w:name="_Toc199321968"/>
            <w:r w:rsidRPr="00A62A66">
              <w:t>262.310</w:t>
            </w:r>
            <w:r w:rsidRPr="00A62A66">
              <w:tab/>
              <w:t>Completion of the CMS-1450 (UB-04) Claim Form</w:t>
            </w:r>
            <w:bookmarkEnd w:id="79"/>
            <w:bookmarkEnd w:id="80"/>
          </w:p>
        </w:tc>
        <w:tc>
          <w:tcPr>
            <w:tcW w:w="1238" w:type="dxa"/>
            <w:tcBorders>
              <w:top w:val="single" w:sz="2" w:space="0" w:color="FFFFFF"/>
              <w:left w:val="single" w:sz="6" w:space="0" w:color="FFFFFF"/>
              <w:bottom w:val="single" w:sz="2" w:space="0" w:color="FFFFFF"/>
              <w:right w:val="single" w:sz="2" w:space="0" w:color="FFFFFF"/>
            </w:tcBorders>
          </w:tcPr>
          <w:p w14:paraId="7F3DE0A5" w14:textId="77777777" w:rsidR="00A414E6" w:rsidRPr="00A62A66" w:rsidRDefault="00A414E6" w:rsidP="00C36DDA">
            <w:pPr>
              <w:pStyle w:val="cDate2"/>
            </w:pPr>
            <w:r w:rsidRPr="00A62A66">
              <w:t>9-1-14</w:t>
            </w:r>
          </w:p>
        </w:tc>
      </w:tr>
    </w:tbl>
    <w:p w14:paraId="47047303" w14:textId="77777777" w:rsidR="00A414E6" w:rsidRPr="00A62A66" w:rsidRDefault="00A414E6" w:rsidP="00A414E6">
      <w:pPr>
        <w:pStyle w:val="ctablespace"/>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789"/>
        <w:gridCol w:w="2553"/>
        <w:gridCol w:w="5524"/>
        <w:gridCol w:w="33"/>
      </w:tblGrid>
      <w:tr w:rsidR="00A414E6" w:rsidRPr="00A62A66" w14:paraId="0AD96FB7" w14:textId="77777777" w:rsidTr="00C36DDA">
        <w:tblPrEx>
          <w:tblCellMar>
            <w:top w:w="0" w:type="dxa"/>
            <w:bottom w:w="0" w:type="dxa"/>
          </w:tblCellMar>
        </w:tblPrEx>
        <w:trPr>
          <w:gridAfter w:val="1"/>
          <w:wAfter w:w="33" w:type="dxa"/>
          <w:cantSplit/>
          <w:tblHeader/>
        </w:trPr>
        <w:tc>
          <w:tcPr>
            <w:tcW w:w="789" w:type="dxa"/>
            <w:tcBorders>
              <w:top w:val="single" w:sz="6" w:space="0" w:color="auto"/>
              <w:left w:val="nil"/>
              <w:bottom w:val="single" w:sz="6" w:space="0" w:color="auto"/>
              <w:right w:val="nil"/>
            </w:tcBorders>
            <w:vAlign w:val="bottom"/>
          </w:tcPr>
          <w:p w14:paraId="10BD25D7" w14:textId="77777777" w:rsidR="00A414E6" w:rsidRPr="00A62A66" w:rsidRDefault="00A414E6" w:rsidP="00C36DDA">
            <w:pPr>
              <w:pStyle w:val="ctableheading"/>
            </w:pPr>
            <w:r w:rsidRPr="00A62A66">
              <w:lastRenderedPageBreak/>
              <w:t>Field #</w:t>
            </w:r>
          </w:p>
        </w:tc>
        <w:tc>
          <w:tcPr>
            <w:tcW w:w="2553" w:type="dxa"/>
            <w:tcBorders>
              <w:top w:val="single" w:sz="6" w:space="0" w:color="auto"/>
              <w:left w:val="nil"/>
              <w:bottom w:val="single" w:sz="6" w:space="0" w:color="auto"/>
              <w:right w:val="nil"/>
            </w:tcBorders>
            <w:vAlign w:val="bottom"/>
          </w:tcPr>
          <w:p w14:paraId="43616439" w14:textId="77777777" w:rsidR="00A414E6" w:rsidRPr="00A62A66" w:rsidRDefault="00A414E6" w:rsidP="00C36DDA">
            <w:pPr>
              <w:pStyle w:val="ctableheading"/>
            </w:pPr>
            <w:r w:rsidRPr="00A62A66">
              <w:t>Field name</w:t>
            </w:r>
          </w:p>
        </w:tc>
        <w:tc>
          <w:tcPr>
            <w:tcW w:w="5524" w:type="dxa"/>
            <w:tcBorders>
              <w:top w:val="single" w:sz="6" w:space="0" w:color="auto"/>
              <w:left w:val="nil"/>
              <w:bottom w:val="single" w:sz="6" w:space="0" w:color="auto"/>
              <w:right w:val="nil"/>
            </w:tcBorders>
            <w:vAlign w:val="bottom"/>
          </w:tcPr>
          <w:p w14:paraId="0A4EC49D" w14:textId="77777777" w:rsidR="00A414E6" w:rsidRPr="00A62A66" w:rsidRDefault="00A414E6" w:rsidP="00C36DDA">
            <w:pPr>
              <w:pStyle w:val="ctableheading"/>
            </w:pPr>
            <w:r w:rsidRPr="00A62A66">
              <w:t>Description</w:t>
            </w:r>
          </w:p>
        </w:tc>
      </w:tr>
      <w:tr w:rsidR="00A414E6" w:rsidRPr="00A62A66" w14:paraId="3B3BB28D"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29F6731" w14:textId="77777777" w:rsidR="00A414E6" w:rsidRPr="00A62A66" w:rsidRDefault="00A414E6" w:rsidP="00C36DDA">
            <w:pPr>
              <w:pStyle w:val="cTableText"/>
            </w:pPr>
            <w:r w:rsidRPr="00A62A66">
              <w:t>1.</w:t>
            </w:r>
          </w:p>
        </w:tc>
        <w:tc>
          <w:tcPr>
            <w:tcW w:w="2553" w:type="dxa"/>
            <w:tcBorders>
              <w:top w:val="single" w:sz="6" w:space="0" w:color="auto"/>
              <w:left w:val="nil"/>
              <w:bottom w:val="single" w:sz="6" w:space="0" w:color="auto"/>
              <w:right w:val="nil"/>
            </w:tcBorders>
          </w:tcPr>
          <w:p w14:paraId="4846A6FB" w14:textId="77777777" w:rsidR="00A414E6" w:rsidRPr="00A62A66" w:rsidRDefault="00A414E6" w:rsidP="00C36DDA">
            <w:pPr>
              <w:pStyle w:val="cTableText"/>
            </w:pPr>
            <w:r w:rsidRPr="00A62A66">
              <w:t>(blank)</w:t>
            </w:r>
          </w:p>
        </w:tc>
        <w:tc>
          <w:tcPr>
            <w:tcW w:w="5524" w:type="dxa"/>
            <w:tcBorders>
              <w:top w:val="single" w:sz="6" w:space="0" w:color="auto"/>
              <w:left w:val="nil"/>
              <w:bottom w:val="single" w:sz="6" w:space="0" w:color="auto"/>
              <w:right w:val="nil"/>
            </w:tcBorders>
          </w:tcPr>
          <w:p w14:paraId="5980BF67" w14:textId="77777777" w:rsidR="00A414E6" w:rsidRPr="00A62A66" w:rsidRDefault="00A414E6" w:rsidP="00C36DDA">
            <w:pPr>
              <w:pStyle w:val="cTableText"/>
            </w:pPr>
            <w:r w:rsidRPr="00A62A66">
              <w:rPr>
                <w:i/>
              </w:rPr>
              <w:t>Inpatient and Outpatient:</w:t>
            </w:r>
            <w:r w:rsidRPr="00A62A66">
              <w:t xml:space="preserve">  Enter the provider’s name, (physical address – service location) city, state, zip code, and telephone number.</w:t>
            </w:r>
          </w:p>
        </w:tc>
      </w:tr>
      <w:tr w:rsidR="00A414E6" w:rsidRPr="00A62A66" w14:paraId="04640973"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C3DA6C8" w14:textId="77777777" w:rsidR="00A414E6" w:rsidRPr="00A62A66" w:rsidRDefault="00A414E6" w:rsidP="00C36DDA">
            <w:pPr>
              <w:pStyle w:val="cTableText"/>
            </w:pPr>
            <w:r w:rsidRPr="00A62A66">
              <w:t>2.</w:t>
            </w:r>
          </w:p>
        </w:tc>
        <w:tc>
          <w:tcPr>
            <w:tcW w:w="2553" w:type="dxa"/>
            <w:tcBorders>
              <w:top w:val="single" w:sz="6" w:space="0" w:color="auto"/>
              <w:left w:val="nil"/>
              <w:bottom w:val="single" w:sz="6" w:space="0" w:color="auto"/>
              <w:right w:val="nil"/>
            </w:tcBorders>
          </w:tcPr>
          <w:p w14:paraId="64344582" w14:textId="77777777" w:rsidR="00A414E6" w:rsidRPr="00A62A66" w:rsidRDefault="00A414E6" w:rsidP="00C36DDA">
            <w:pPr>
              <w:pStyle w:val="cTableText"/>
            </w:pPr>
            <w:r w:rsidRPr="00A62A66">
              <w:t>(blank)</w:t>
            </w:r>
          </w:p>
        </w:tc>
        <w:tc>
          <w:tcPr>
            <w:tcW w:w="5524" w:type="dxa"/>
            <w:tcBorders>
              <w:top w:val="single" w:sz="6" w:space="0" w:color="auto"/>
              <w:left w:val="nil"/>
              <w:bottom w:val="single" w:sz="6" w:space="0" w:color="auto"/>
              <w:right w:val="nil"/>
            </w:tcBorders>
          </w:tcPr>
          <w:p w14:paraId="445B79FF" w14:textId="77777777" w:rsidR="00A414E6" w:rsidRPr="00A62A66" w:rsidRDefault="00A414E6" w:rsidP="00C36DDA">
            <w:pPr>
              <w:pStyle w:val="cTableText"/>
            </w:pPr>
            <w:r w:rsidRPr="00A62A66">
              <w:t>The address that the provider submitting the bill intends payment to be sent if different from FL 01. (Use this address for provider’s return address for returned mail.)</w:t>
            </w:r>
          </w:p>
        </w:tc>
      </w:tr>
      <w:tr w:rsidR="00A414E6" w:rsidRPr="00A62A66" w14:paraId="2FBD73EF"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0CCB4424" w14:textId="77777777" w:rsidR="00A414E6" w:rsidRPr="00A62A66" w:rsidRDefault="00A414E6" w:rsidP="00C36DDA">
            <w:pPr>
              <w:pStyle w:val="cTableText"/>
            </w:pPr>
            <w:r w:rsidRPr="00A62A66">
              <w:t>3a.</w:t>
            </w:r>
          </w:p>
        </w:tc>
        <w:tc>
          <w:tcPr>
            <w:tcW w:w="2553" w:type="dxa"/>
            <w:tcBorders>
              <w:top w:val="single" w:sz="6" w:space="0" w:color="auto"/>
              <w:left w:val="nil"/>
              <w:bottom w:val="nil"/>
              <w:right w:val="nil"/>
            </w:tcBorders>
          </w:tcPr>
          <w:p w14:paraId="6D01D7DE" w14:textId="77777777" w:rsidR="00A414E6" w:rsidRPr="00A62A66" w:rsidRDefault="00A414E6" w:rsidP="00C36DDA">
            <w:pPr>
              <w:pStyle w:val="cTableText"/>
            </w:pPr>
            <w:r w:rsidRPr="00A62A66">
              <w:t>PAT CNTL #</w:t>
            </w:r>
          </w:p>
        </w:tc>
        <w:tc>
          <w:tcPr>
            <w:tcW w:w="5524" w:type="dxa"/>
            <w:tcBorders>
              <w:top w:val="single" w:sz="6" w:space="0" w:color="auto"/>
              <w:left w:val="nil"/>
              <w:bottom w:val="nil"/>
              <w:right w:val="nil"/>
            </w:tcBorders>
          </w:tcPr>
          <w:p w14:paraId="7AC341BA" w14:textId="77777777" w:rsidR="00A414E6" w:rsidRPr="00A62A66" w:rsidRDefault="00A414E6" w:rsidP="00C36DDA">
            <w:pPr>
              <w:pStyle w:val="cTableText"/>
            </w:pPr>
            <w:r w:rsidRPr="00A62A66">
              <w:rPr>
                <w:i/>
              </w:rPr>
              <w:t>Inpatient and Outpatient:</w:t>
            </w:r>
            <w:r w:rsidRPr="00A62A66">
              <w:t xml:space="preserve">  The provider may use this optional field for accounting purposes. It appears on the RA beside the letters “MRN.” Up to 16 alphanumeric characters are accepted.</w:t>
            </w:r>
          </w:p>
        </w:tc>
      </w:tr>
      <w:tr w:rsidR="00A414E6" w:rsidRPr="00A62A66" w14:paraId="5823E102" w14:textId="77777777" w:rsidTr="00C36DDA">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121558F1" w14:textId="77777777" w:rsidR="00A414E6" w:rsidRPr="00A62A66" w:rsidRDefault="00A414E6" w:rsidP="00C36DDA">
            <w:pPr>
              <w:pStyle w:val="cTableText"/>
            </w:pPr>
            <w:r w:rsidRPr="00A62A66">
              <w:t>3b.</w:t>
            </w:r>
          </w:p>
        </w:tc>
        <w:tc>
          <w:tcPr>
            <w:tcW w:w="2553" w:type="dxa"/>
            <w:tcBorders>
              <w:top w:val="nil"/>
              <w:left w:val="nil"/>
              <w:bottom w:val="single" w:sz="4" w:space="0" w:color="auto"/>
              <w:right w:val="nil"/>
            </w:tcBorders>
          </w:tcPr>
          <w:p w14:paraId="5801C31B" w14:textId="77777777" w:rsidR="00A414E6" w:rsidRPr="00A62A66" w:rsidRDefault="00A414E6" w:rsidP="00C36DDA">
            <w:pPr>
              <w:pStyle w:val="cTableText"/>
            </w:pPr>
            <w:r w:rsidRPr="00A62A66">
              <w:t>MED REC #</w:t>
            </w:r>
          </w:p>
        </w:tc>
        <w:tc>
          <w:tcPr>
            <w:tcW w:w="5524" w:type="dxa"/>
            <w:tcBorders>
              <w:top w:val="nil"/>
              <w:left w:val="nil"/>
              <w:bottom w:val="single" w:sz="4" w:space="0" w:color="auto"/>
              <w:right w:val="nil"/>
            </w:tcBorders>
          </w:tcPr>
          <w:p w14:paraId="56A6CD6E" w14:textId="77777777" w:rsidR="00A414E6" w:rsidRPr="00A62A66" w:rsidRDefault="00A414E6" w:rsidP="00C36DDA">
            <w:pPr>
              <w:pStyle w:val="cTableText"/>
              <w:rPr>
                <w:i/>
              </w:rPr>
            </w:pPr>
            <w:r w:rsidRPr="00A62A66">
              <w:rPr>
                <w:i/>
              </w:rPr>
              <w:t>Inpatient and Outpatient:</w:t>
            </w:r>
            <w:r w:rsidRPr="00A62A66">
              <w:t xml:space="preserve">  Required.  Enter up to 15 alphanumeric characters.</w:t>
            </w:r>
          </w:p>
        </w:tc>
      </w:tr>
      <w:tr w:rsidR="00A414E6" w:rsidRPr="00A62A66" w14:paraId="40910DCD" w14:textId="77777777" w:rsidTr="00C36DDA">
        <w:tblPrEx>
          <w:tblCellMar>
            <w:top w:w="0" w:type="dxa"/>
            <w:bottom w:w="0" w:type="dxa"/>
          </w:tblCellMar>
        </w:tblPrEx>
        <w:trPr>
          <w:gridAfter w:val="1"/>
          <w:wAfter w:w="33" w:type="dxa"/>
          <w:cantSplit/>
        </w:trPr>
        <w:tc>
          <w:tcPr>
            <w:tcW w:w="789" w:type="dxa"/>
            <w:tcBorders>
              <w:top w:val="single" w:sz="4" w:space="0" w:color="auto"/>
              <w:left w:val="nil"/>
              <w:bottom w:val="single" w:sz="6" w:space="0" w:color="auto"/>
              <w:right w:val="nil"/>
            </w:tcBorders>
          </w:tcPr>
          <w:p w14:paraId="737BE0B7" w14:textId="77777777" w:rsidR="00A414E6" w:rsidRPr="00A62A66" w:rsidRDefault="00A414E6" w:rsidP="00C36DDA">
            <w:pPr>
              <w:pStyle w:val="cTableText"/>
            </w:pPr>
            <w:r w:rsidRPr="00A62A66">
              <w:t>4.</w:t>
            </w:r>
          </w:p>
        </w:tc>
        <w:tc>
          <w:tcPr>
            <w:tcW w:w="2553" w:type="dxa"/>
            <w:tcBorders>
              <w:top w:val="single" w:sz="4" w:space="0" w:color="auto"/>
              <w:left w:val="nil"/>
              <w:bottom w:val="single" w:sz="6" w:space="0" w:color="auto"/>
              <w:right w:val="nil"/>
            </w:tcBorders>
          </w:tcPr>
          <w:p w14:paraId="7268C842" w14:textId="77777777" w:rsidR="00A414E6" w:rsidRPr="00A62A66" w:rsidRDefault="00A414E6" w:rsidP="00C36DDA">
            <w:pPr>
              <w:pStyle w:val="cTableText"/>
            </w:pPr>
            <w:r w:rsidRPr="00A62A66">
              <w:t>TYPE OF BILL</w:t>
            </w:r>
          </w:p>
        </w:tc>
        <w:tc>
          <w:tcPr>
            <w:tcW w:w="5524" w:type="dxa"/>
            <w:tcBorders>
              <w:top w:val="single" w:sz="4" w:space="0" w:color="auto"/>
              <w:left w:val="nil"/>
              <w:bottom w:val="single" w:sz="6" w:space="0" w:color="auto"/>
              <w:right w:val="nil"/>
            </w:tcBorders>
          </w:tcPr>
          <w:p w14:paraId="38D78EE1" w14:textId="77777777" w:rsidR="00A414E6" w:rsidRPr="00A62A66" w:rsidRDefault="00A414E6" w:rsidP="00C36DDA">
            <w:pPr>
              <w:pStyle w:val="cTableText"/>
            </w:pPr>
            <w:r w:rsidRPr="00A62A66">
              <w:rPr>
                <w:i/>
              </w:rPr>
              <w:t>Inpatient and Outpatient:</w:t>
            </w:r>
            <w:r w:rsidRPr="00A62A66">
              <w:t xml:space="preserve">  See the UB-04 manual. Four-digit code with a leading zero that indicates the type of bill.</w:t>
            </w:r>
          </w:p>
        </w:tc>
      </w:tr>
      <w:tr w:rsidR="00A414E6" w:rsidRPr="00A62A66" w14:paraId="7220C397"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7CB56EE" w14:textId="77777777" w:rsidR="00A414E6" w:rsidRPr="00A62A66" w:rsidRDefault="00A414E6" w:rsidP="00C36DDA">
            <w:pPr>
              <w:pStyle w:val="cTableText"/>
            </w:pPr>
            <w:r w:rsidRPr="00A62A66">
              <w:t>5.</w:t>
            </w:r>
          </w:p>
        </w:tc>
        <w:tc>
          <w:tcPr>
            <w:tcW w:w="2553" w:type="dxa"/>
            <w:tcBorders>
              <w:top w:val="single" w:sz="6" w:space="0" w:color="auto"/>
              <w:left w:val="nil"/>
              <w:bottom w:val="single" w:sz="6" w:space="0" w:color="auto"/>
              <w:right w:val="nil"/>
            </w:tcBorders>
          </w:tcPr>
          <w:p w14:paraId="6ED299B0" w14:textId="77777777" w:rsidR="00A414E6" w:rsidRPr="00A62A66" w:rsidRDefault="00A414E6" w:rsidP="00C36DDA">
            <w:pPr>
              <w:pStyle w:val="cTableText"/>
            </w:pPr>
            <w:r w:rsidRPr="00A62A66">
              <w:t>FED TAX NO</w:t>
            </w:r>
          </w:p>
        </w:tc>
        <w:tc>
          <w:tcPr>
            <w:tcW w:w="5524" w:type="dxa"/>
            <w:tcBorders>
              <w:top w:val="single" w:sz="6" w:space="0" w:color="auto"/>
              <w:left w:val="nil"/>
              <w:bottom w:val="single" w:sz="6" w:space="0" w:color="auto"/>
              <w:right w:val="nil"/>
            </w:tcBorders>
          </w:tcPr>
          <w:p w14:paraId="205EDBBE" w14:textId="77777777" w:rsidR="00A414E6" w:rsidRPr="00A62A66" w:rsidRDefault="00A414E6" w:rsidP="00C36DDA">
            <w:pPr>
              <w:pStyle w:val="cTableText"/>
            </w:pPr>
            <w:r w:rsidRPr="00A62A66">
              <w:t>The number assigned to the provider by the Federal government for tax reporting purposes. Also known as tax identification number (TIN) or employer identification number (EIN).</w:t>
            </w:r>
          </w:p>
        </w:tc>
      </w:tr>
      <w:tr w:rsidR="00A414E6" w:rsidRPr="00A62A66" w14:paraId="593F99D5" w14:textId="77777777" w:rsidTr="00C36DDA">
        <w:tblPrEx>
          <w:tblCellMar>
            <w:top w:w="0" w:type="dxa"/>
            <w:bottom w:w="0" w:type="dxa"/>
          </w:tblCellMar>
        </w:tblPrEx>
        <w:trPr>
          <w:gridAfter w:val="1"/>
          <w:wAfter w:w="33" w:type="dxa"/>
          <w:trHeight w:val="1146"/>
        </w:trPr>
        <w:tc>
          <w:tcPr>
            <w:tcW w:w="789" w:type="dxa"/>
            <w:tcBorders>
              <w:top w:val="single" w:sz="6" w:space="0" w:color="auto"/>
              <w:left w:val="nil"/>
              <w:bottom w:val="single" w:sz="6" w:space="0" w:color="auto"/>
              <w:right w:val="nil"/>
            </w:tcBorders>
          </w:tcPr>
          <w:p w14:paraId="6DFC6134" w14:textId="77777777" w:rsidR="00A414E6" w:rsidRPr="00A62A66" w:rsidRDefault="00A414E6" w:rsidP="00C36DDA">
            <w:pPr>
              <w:pStyle w:val="cTableText"/>
            </w:pPr>
            <w:r w:rsidRPr="00A62A66">
              <w:t>6.</w:t>
            </w:r>
          </w:p>
        </w:tc>
        <w:tc>
          <w:tcPr>
            <w:tcW w:w="2553" w:type="dxa"/>
            <w:tcBorders>
              <w:top w:val="single" w:sz="6" w:space="0" w:color="auto"/>
              <w:left w:val="nil"/>
              <w:bottom w:val="single" w:sz="6" w:space="0" w:color="auto"/>
              <w:right w:val="nil"/>
            </w:tcBorders>
          </w:tcPr>
          <w:p w14:paraId="0629F0B8" w14:textId="77777777" w:rsidR="00A414E6" w:rsidRPr="00A62A66" w:rsidRDefault="00A414E6" w:rsidP="00C36DDA">
            <w:pPr>
              <w:pStyle w:val="cTableText"/>
            </w:pPr>
            <w:r w:rsidRPr="00A62A66">
              <w:t>STATEMENT COVERS PERIOD</w:t>
            </w:r>
          </w:p>
        </w:tc>
        <w:tc>
          <w:tcPr>
            <w:tcW w:w="5524" w:type="dxa"/>
            <w:tcBorders>
              <w:top w:val="single" w:sz="6" w:space="0" w:color="auto"/>
              <w:left w:val="nil"/>
              <w:bottom w:val="single" w:sz="6" w:space="0" w:color="auto"/>
              <w:right w:val="nil"/>
            </w:tcBorders>
          </w:tcPr>
          <w:p w14:paraId="12047AD1" w14:textId="77777777" w:rsidR="00A414E6" w:rsidRPr="00A62A66" w:rsidRDefault="00A414E6" w:rsidP="00C36DDA">
            <w:pPr>
              <w:pStyle w:val="cTableText"/>
            </w:pPr>
            <w:r w:rsidRPr="00A62A66">
              <w:t>Enter the covered beginning and ending service dates. Format: MMDDYY.</w:t>
            </w:r>
          </w:p>
          <w:p w14:paraId="50E871B3" w14:textId="77777777" w:rsidR="00A414E6" w:rsidRPr="00A62A66" w:rsidRDefault="00A414E6" w:rsidP="00C36DDA">
            <w:pPr>
              <w:pStyle w:val="cTableText"/>
            </w:pPr>
            <w:r w:rsidRPr="00A62A66">
              <w:rPr>
                <w:i/>
              </w:rPr>
              <w:t>Inpatient:</w:t>
            </w:r>
            <w:r w:rsidRPr="00A62A66">
              <w:t xml:space="preserve">  Enter the dates of the first and last covered days in the FROM and THROUGH fields. </w:t>
            </w:r>
          </w:p>
          <w:p w14:paraId="005ECEB3" w14:textId="77777777" w:rsidR="00A414E6" w:rsidRPr="00A62A66" w:rsidRDefault="00A414E6" w:rsidP="00C36DDA">
            <w:pPr>
              <w:pStyle w:val="cTableText"/>
            </w:pPr>
            <w:r w:rsidRPr="00A62A66">
              <w:t>The FROM and THROUGH dates cannot span the State’s fiscal year end (June 30) or the provider’s fiscal year end.</w:t>
            </w:r>
          </w:p>
          <w:p w14:paraId="502C675E" w14:textId="77777777" w:rsidR="00A414E6" w:rsidRPr="00A62A66" w:rsidRDefault="00A414E6" w:rsidP="00C36DDA">
            <w:pPr>
              <w:pStyle w:val="cTableText"/>
            </w:pPr>
            <w:r w:rsidRPr="00A62A66">
              <w:t>To file correctly for covered inpatient days that span a fiscal year end:</w:t>
            </w:r>
          </w:p>
          <w:p w14:paraId="52865FC9" w14:textId="77777777" w:rsidR="00A414E6" w:rsidRPr="00A62A66" w:rsidRDefault="00A414E6" w:rsidP="00C36DDA">
            <w:pPr>
              <w:pStyle w:val="cTableText"/>
            </w:pPr>
            <w:r w:rsidRPr="00A62A66">
              <w:t>1.  Submit one interim claim (a first claim or a continuing claim, as applicable) on which the THROUGH date is the last day of the fiscal year that ended during the stay.</w:t>
            </w:r>
          </w:p>
          <w:p w14:paraId="081573B2" w14:textId="77777777" w:rsidR="00A414E6" w:rsidRPr="00A62A66" w:rsidRDefault="00A414E6" w:rsidP="00C36DDA">
            <w:pPr>
              <w:pStyle w:val="cTableText"/>
            </w:pPr>
            <w:r w:rsidRPr="00A62A66">
              <w:t>On a first claim or a continuing claim, the patient status code in field 17 must indicate that the beneficiary is still a patient on the indicated THROUGH date.</w:t>
            </w:r>
          </w:p>
          <w:p w14:paraId="3A0426B1" w14:textId="77777777" w:rsidR="00A414E6" w:rsidRPr="00A62A66" w:rsidRDefault="00A414E6" w:rsidP="00C36DDA">
            <w:pPr>
              <w:pStyle w:val="cTableText"/>
            </w:pPr>
            <w:r w:rsidRPr="00A62A66">
              <w:t>2.  Submit a second interim claim (a continuing claim or a last claim, as applicable) on which the FROM date is the first day of the new fiscal year.</w:t>
            </w:r>
          </w:p>
          <w:p w14:paraId="4C4D2287" w14:textId="77777777" w:rsidR="00A414E6" w:rsidRPr="00A62A66" w:rsidRDefault="00A414E6" w:rsidP="00C36DDA">
            <w:pPr>
              <w:pStyle w:val="cTableText"/>
            </w:pPr>
            <w:r w:rsidRPr="00A62A66">
              <w:t>When the discharge date is the first day of the provider’s fiscal year or the state’s fiscal year, only one (bill type: admission through discharge) claim is necessary, because Medicaid does not reimburse a hospital for a discharge day unless the discharge day is also the first covered day of the inpatient stay.</w:t>
            </w:r>
          </w:p>
          <w:p w14:paraId="463260CC" w14:textId="77777777" w:rsidR="00A414E6" w:rsidRPr="00A62A66" w:rsidRDefault="00A414E6" w:rsidP="00C36DDA">
            <w:pPr>
              <w:pStyle w:val="cTableText"/>
            </w:pPr>
            <w:r w:rsidRPr="00A62A66">
              <w:t xml:space="preserve">When an inpatient is discharged on the same date he or she is admitted, the day is covered when the TYPE OF BILL code indicates that the claim is for admission through discharge, the STAT (patient status) code </w:t>
            </w:r>
            <w:r w:rsidRPr="00A62A66">
              <w:lastRenderedPageBreak/>
              <w:t>indicates discharge or transfer, and the FROM and THROUGH dates are identical.</w:t>
            </w:r>
          </w:p>
          <w:p w14:paraId="15B83E17" w14:textId="77777777" w:rsidR="00A414E6" w:rsidRPr="00A62A66" w:rsidRDefault="00A414E6" w:rsidP="00C36DDA">
            <w:pPr>
              <w:pStyle w:val="cTableText"/>
            </w:pPr>
            <w:r w:rsidRPr="00A62A66">
              <w:rPr>
                <w:i/>
              </w:rPr>
              <w:t>Outpatient:</w:t>
            </w:r>
            <w:r w:rsidRPr="00A62A66">
              <w:t xml:space="preserve">  To bill on a single claim for outpatient services occurring on multiple dates, enter the beginning and ending service dates in the FROM and THROUGH fields of this field.</w:t>
            </w:r>
          </w:p>
          <w:p w14:paraId="5832B2E0" w14:textId="77777777" w:rsidR="00A414E6" w:rsidRPr="00A62A66" w:rsidRDefault="00A414E6" w:rsidP="00C36DDA">
            <w:pPr>
              <w:pStyle w:val="cTableText"/>
            </w:pPr>
            <w:r w:rsidRPr="00A62A66">
              <w:t>The dates in this locator must fall within the same fiscal year – the state’s fiscal year and the hospital’s fiscal year.</w:t>
            </w:r>
          </w:p>
          <w:p w14:paraId="2C050FE5" w14:textId="77777777" w:rsidR="00A414E6" w:rsidRPr="00A62A66" w:rsidRDefault="00A414E6" w:rsidP="00C36DDA">
            <w:pPr>
              <w:pStyle w:val="cTableText"/>
            </w:pPr>
            <w:r w:rsidRPr="00A62A66">
              <w:t>When billing for multiple dates of service on a single claim, a date of service is required in field 45 for each HCPCS code in field 44 and/or each revenue code in field 42.</w:t>
            </w:r>
          </w:p>
        </w:tc>
      </w:tr>
      <w:tr w:rsidR="00A414E6" w:rsidRPr="00A62A66" w14:paraId="27AD4E70"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7FD71D1" w14:textId="77777777" w:rsidR="00A414E6" w:rsidRPr="00A62A66" w:rsidRDefault="00A414E6" w:rsidP="00C36DDA">
            <w:pPr>
              <w:pStyle w:val="cTableText"/>
            </w:pPr>
            <w:r w:rsidRPr="00A62A66">
              <w:lastRenderedPageBreak/>
              <w:t>7.</w:t>
            </w:r>
          </w:p>
        </w:tc>
        <w:tc>
          <w:tcPr>
            <w:tcW w:w="2553" w:type="dxa"/>
            <w:tcBorders>
              <w:top w:val="single" w:sz="6" w:space="0" w:color="auto"/>
              <w:left w:val="nil"/>
              <w:bottom w:val="single" w:sz="6" w:space="0" w:color="auto"/>
              <w:right w:val="nil"/>
            </w:tcBorders>
          </w:tcPr>
          <w:p w14:paraId="51045F47" w14:textId="77777777" w:rsidR="00A414E6" w:rsidRPr="00A62A66" w:rsidRDefault="00A414E6" w:rsidP="00C36DDA">
            <w:pPr>
              <w:pStyle w:val="cTableText"/>
            </w:pPr>
            <w:r w:rsidRPr="00A62A66">
              <w:t>(blank)</w:t>
            </w:r>
          </w:p>
        </w:tc>
        <w:tc>
          <w:tcPr>
            <w:tcW w:w="5524" w:type="dxa"/>
            <w:tcBorders>
              <w:top w:val="single" w:sz="6" w:space="0" w:color="auto"/>
              <w:left w:val="nil"/>
              <w:bottom w:val="single" w:sz="6" w:space="0" w:color="auto"/>
              <w:right w:val="nil"/>
            </w:tcBorders>
          </w:tcPr>
          <w:p w14:paraId="2FC8067A" w14:textId="77777777" w:rsidR="00A414E6" w:rsidRPr="00A62A66" w:rsidRDefault="00A414E6" w:rsidP="00C36DDA">
            <w:pPr>
              <w:pStyle w:val="cTableText"/>
            </w:pPr>
            <w:r w:rsidRPr="00A62A66">
              <w:t>Reserved for assignment by the NUBC.</w:t>
            </w:r>
          </w:p>
        </w:tc>
      </w:tr>
      <w:tr w:rsidR="00A414E6" w:rsidRPr="00A62A66" w14:paraId="193FE5B0"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3EA6E98B" w14:textId="77777777" w:rsidR="00A414E6" w:rsidRPr="00A62A66" w:rsidRDefault="00A414E6" w:rsidP="00C36DDA">
            <w:pPr>
              <w:pStyle w:val="cTableText"/>
            </w:pPr>
            <w:r w:rsidRPr="00A62A66">
              <w:t>8a.</w:t>
            </w:r>
          </w:p>
        </w:tc>
        <w:tc>
          <w:tcPr>
            <w:tcW w:w="2553" w:type="dxa"/>
            <w:tcBorders>
              <w:top w:val="single" w:sz="6" w:space="0" w:color="auto"/>
              <w:left w:val="nil"/>
              <w:bottom w:val="nil"/>
              <w:right w:val="nil"/>
            </w:tcBorders>
          </w:tcPr>
          <w:p w14:paraId="245A3E95" w14:textId="77777777" w:rsidR="00A414E6" w:rsidRPr="00A62A66" w:rsidRDefault="00A414E6" w:rsidP="00C36DDA">
            <w:pPr>
              <w:pStyle w:val="cTableText"/>
            </w:pPr>
            <w:r w:rsidRPr="00A62A66">
              <w:t>PATIENT NAME</w:t>
            </w:r>
          </w:p>
        </w:tc>
        <w:tc>
          <w:tcPr>
            <w:tcW w:w="5524" w:type="dxa"/>
            <w:tcBorders>
              <w:top w:val="single" w:sz="6" w:space="0" w:color="auto"/>
              <w:left w:val="nil"/>
              <w:bottom w:val="nil"/>
              <w:right w:val="nil"/>
            </w:tcBorders>
          </w:tcPr>
          <w:p w14:paraId="351F9FBD" w14:textId="77777777" w:rsidR="00A414E6" w:rsidRPr="00A62A66" w:rsidRDefault="00A414E6" w:rsidP="00C36DDA">
            <w:pPr>
              <w:pStyle w:val="cTableText"/>
            </w:pPr>
            <w:r w:rsidRPr="00A62A66">
              <w:rPr>
                <w:i/>
              </w:rPr>
              <w:t>Inpatient and Outpatient:</w:t>
            </w:r>
            <w:r w:rsidRPr="00A62A66">
              <w:t xml:space="preserve">  Enter the patient’s last name and first name. Middle initial is optional.</w:t>
            </w:r>
          </w:p>
        </w:tc>
      </w:tr>
      <w:tr w:rsidR="00A414E6" w:rsidRPr="00A62A66" w14:paraId="429520DC" w14:textId="77777777" w:rsidTr="00C36DDA">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435B441D" w14:textId="77777777" w:rsidR="00A414E6" w:rsidRPr="00A62A66" w:rsidRDefault="00A414E6" w:rsidP="00C36DDA">
            <w:pPr>
              <w:pStyle w:val="cTableText"/>
            </w:pPr>
            <w:r w:rsidRPr="00A62A66">
              <w:t>8b.</w:t>
            </w:r>
          </w:p>
        </w:tc>
        <w:tc>
          <w:tcPr>
            <w:tcW w:w="2553" w:type="dxa"/>
            <w:tcBorders>
              <w:top w:val="nil"/>
              <w:left w:val="nil"/>
              <w:bottom w:val="single" w:sz="4" w:space="0" w:color="auto"/>
              <w:right w:val="nil"/>
            </w:tcBorders>
          </w:tcPr>
          <w:p w14:paraId="1F50E8B3" w14:textId="77777777" w:rsidR="00A414E6" w:rsidRPr="00A62A66" w:rsidRDefault="00A414E6" w:rsidP="00C36DDA">
            <w:pPr>
              <w:pStyle w:val="cTableText"/>
            </w:pPr>
            <w:r w:rsidRPr="00A62A66">
              <w:t>(blank)</w:t>
            </w:r>
          </w:p>
        </w:tc>
        <w:tc>
          <w:tcPr>
            <w:tcW w:w="5524" w:type="dxa"/>
            <w:tcBorders>
              <w:top w:val="nil"/>
              <w:left w:val="nil"/>
              <w:bottom w:val="single" w:sz="4" w:space="0" w:color="auto"/>
              <w:right w:val="nil"/>
            </w:tcBorders>
          </w:tcPr>
          <w:p w14:paraId="7DFBDE89" w14:textId="77777777" w:rsidR="00A414E6" w:rsidRPr="00A62A66" w:rsidRDefault="00A414E6" w:rsidP="00C36DDA">
            <w:pPr>
              <w:pStyle w:val="cTableText"/>
            </w:pPr>
            <w:r w:rsidRPr="00A62A66">
              <w:t>Not required.</w:t>
            </w:r>
          </w:p>
        </w:tc>
      </w:tr>
      <w:tr w:rsidR="00A414E6" w:rsidRPr="00A62A66" w14:paraId="0D508C27" w14:textId="77777777" w:rsidTr="00C36DDA">
        <w:tblPrEx>
          <w:tblCellMar>
            <w:top w:w="0" w:type="dxa"/>
            <w:bottom w:w="0" w:type="dxa"/>
          </w:tblCellMar>
        </w:tblPrEx>
        <w:trPr>
          <w:gridAfter w:val="1"/>
          <w:wAfter w:w="33" w:type="dxa"/>
          <w:cantSplit/>
        </w:trPr>
        <w:tc>
          <w:tcPr>
            <w:tcW w:w="789" w:type="dxa"/>
            <w:tcBorders>
              <w:top w:val="single" w:sz="4" w:space="0" w:color="auto"/>
              <w:left w:val="nil"/>
              <w:bottom w:val="single" w:sz="6" w:space="0" w:color="auto"/>
              <w:right w:val="nil"/>
            </w:tcBorders>
          </w:tcPr>
          <w:p w14:paraId="6E1A71C2" w14:textId="77777777" w:rsidR="00A414E6" w:rsidRPr="00A62A66" w:rsidRDefault="00A414E6" w:rsidP="00C36DDA">
            <w:pPr>
              <w:pStyle w:val="cTableText"/>
            </w:pPr>
            <w:r w:rsidRPr="00A62A66">
              <w:t>9.</w:t>
            </w:r>
          </w:p>
        </w:tc>
        <w:tc>
          <w:tcPr>
            <w:tcW w:w="2553" w:type="dxa"/>
            <w:tcBorders>
              <w:top w:val="single" w:sz="4" w:space="0" w:color="auto"/>
              <w:left w:val="nil"/>
              <w:bottom w:val="single" w:sz="6" w:space="0" w:color="auto"/>
              <w:right w:val="nil"/>
            </w:tcBorders>
          </w:tcPr>
          <w:p w14:paraId="078B1784" w14:textId="77777777" w:rsidR="00A414E6" w:rsidRPr="00A62A66" w:rsidRDefault="00A414E6" w:rsidP="00C36DDA">
            <w:pPr>
              <w:pStyle w:val="cTableText"/>
            </w:pPr>
            <w:r w:rsidRPr="00A62A66">
              <w:t>PATIENT ADDRESS</w:t>
            </w:r>
          </w:p>
        </w:tc>
        <w:tc>
          <w:tcPr>
            <w:tcW w:w="5524" w:type="dxa"/>
            <w:tcBorders>
              <w:top w:val="single" w:sz="4" w:space="0" w:color="auto"/>
              <w:left w:val="nil"/>
              <w:bottom w:val="single" w:sz="6" w:space="0" w:color="auto"/>
              <w:right w:val="nil"/>
            </w:tcBorders>
          </w:tcPr>
          <w:p w14:paraId="7E11D620" w14:textId="77777777" w:rsidR="00A414E6" w:rsidRPr="00A62A66" w:rsidRDefault="00A414E6" w:rsidP="00C36DDA">
            <w:pPr>
              <w:pStyle w:val="cTableText"/>
            </w:pPr>
            <w:r w:rsidRPr="00A62A66">
              <w:rPr>
                <w:i/>
              </w:rPr>
              <w:t>Inpatient and Outpatient:</w:t>
            </w:r>
            <w:r w:rsidRPr="00A62A66">
              <w:t xml:space="preserve">  Enter the patient’s full mailing address.  Optional.</w:t>
            </w:r>
          </w:p>
        </w:tc>
      </w:tr>
      <w:tr w:rsidR="00A414E6" w:rsidRPr="00A62A66" w14:paraId="3F1BD59F"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61D77D4" w14:textId="77777777" w:rsidR="00A414E6" w:rsidRPr="00A62A66" w:rsidRDefault="00A414E6" w:rsidP="00C36DDA">
            <w:pPr>
              <w:pStyle w:val="cTableText"/>
            </w:pPr>
            <w:r w:rsidRPr="00A62A66">
              <w:t>10.</w:t>
            </w:r>
          </w:p>
        </w:tc>
        <w:tc>
          <w:tcPr>
            <w:tcW w:w="2553" w:type="dxa"/>
            <w:tcBorders>
              <w:top w:val="single" w:sz="6" w:space="0" w:color="auto"/>
              <w:left w:val="nil"/>
              <w:bottom w:val="single" w:sz="6" w:space="0" w:color="auto"/>
              <w:right w:val="nil"/>
            </w:tcBorders>
          </w:tcPr>
          <w:p w14:paraId="138ADAAF" w14:textId="77777777" w:rsidR="00A414E6" w:rsidRPr="00A62A66" w:rsidRDefault="00A414E6" w:rsidP="00C36DDA">
            <w:pPr>
              <w:pStyle w:val="cTableText"/>
            </w:pPr>
            <w:r w:rsidRPr="00A62A66">
              <w:t>BIRTH DATE</w:t>
            </w:r>
          </w:p>
        </w:tc>
        <w:tc>
          <w:tcPr>
            <w:tcW w:w="5524" w:type="dxa"/>
            <w:tcBorders>
              <w:top w:val="single" w:sz="6" w:space="0" w:color="auto"/>
              <w:left w:val="nil"/>
              <w:bottom w:val="single" w:sz="6" w:space="0" w:color="auto"/>
              <w:right w:val="nil"/>
            </w:tcBorders>
          </w:tcPr>
          <w:p w14:paraId="50F416CF" w14:textId="77777777" w:rsidR="00A414E6" w:rsidRPr="00A62A66" w:rsidRDefault="00A414E6" w:rsidP="00C36DDA">
            <w:pPr>
              <w:pStyle w:val="cTableText"/>
            </w:pPr>
            <w:r w:rsidRPr="00A62A66">
              <w:rPr>
                <w:i/>
              </w:rPr>
              <w:t>Inpatient and Outpatient:</w:t>
            </w:r>
            <w:r w:rsidRPr="00A62A66">
              <w:t xml:space="preserve">  Enter the patient’s date of birth. Format:  MMDDYYYY.</w:t>
            </w:r>
          </w:p>
        </w:tc>
      </w:tr>
      <w:tr w:rsidR="00A414E6" w:rsidRPr="00A62A66" w14:paraId="620F8068"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29DF071C" w14:textId="77777777" w:rsidR="00A414E6" w:rsidRPr="00A62A66" w:rsidRDefault="00A414E6" w:rsidP="00C36DDA">
            <w:pPr>
              <w:pStyle w:val="cTableText"/>
            </w:pPr>
            <w:r w:rsidRPr="00A62A66">
              <w:t>11.</w:t>
            </w:r>
          </w:p>
        </w:tc>
        <w:tc>
          <w:tcPr>
            <w:tcW w:w="2553" w:type="dxa"/>
            <w:tcBorders>
              <w:top w:val="single" w:sz="6" w:space="0" w:color="auto"/>
              <w:left w:val="nil"/>
              <w:bottom w:val="single" w:sz="6" w:space="0" w:color="auto"/>
              <w:right w:val="nil"/>
            </w:tcBorders>
          </w:tcPr>
          <w:p w14:paraId="6C20888C" w14:textId="77777777" w:rsidR="00A414E6" w:rsidRPr="00A62A66" w:rsidRDefault="00A414E6" w:rsidP="00C36DDA">
            <w:pPr>
              <w:pStyle w:val="cTableText"/>
            </w:pPr>
            <w:r w:rsidRPr="00A62A66">
              <w:t>SEX</w:t>
            </w:r>
          </w:p>
        </w:tc>
        <w:tc>
          <w:tcPr>
            <w:tcW w:w="5524" w:type="dxa"/>
            <w:tcBorders>
              <w:top w:val="single" w:sz="6" w:space="0" w:color="auto"/>
              <w:left w:val="nil"/>
              <w:bottom w:val="single" w:sz="6" w:space="0" w:color="auto"/>
              <w:right w:val="nil"/>
            </w:tcBorders>
          </w:tcPr>
          <w:p w14:paraId="372358B9" w14:textId="77777777" w:rsidR="00A414E6" w:rsidRPr="00A62A66" w:rsidRDefault="00A414E6" w:rsidP="00C36DDA">
            <w:pPr>
              <w:pStyle w:val="cTableText"/>
            </w:pPr>
            <w:r w:rsidRPr="00A62A66">
              <w:rPr>
                <w:i/>
              </w:rPr>
              <w:t>Inpatient and Outpatient:</w:t>
            </w:r>
            <w:r w:rsidRPr="00A62A66">
              <w:t xml:space="preserve">  Enter M for male, F for female, or U for unknown.</w:t>
            </w:r>
          </w:p>
        </w:tc>
      </w:tr>
      <w:tr w:rsidR="00A414E6" w:rsidRPr="00A62A66" w14:paraId="754B6266"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7BDEF66" w14:textId="77777777" w:rsidR="00A414E6" w:rsidRPr="00A62A66" w:rsidRDefault="00A414E6" w:rsidP="00C36DDA">
            <w:pPr>
              <w:pStyle w:val="cTableText"/>
            </w:pPr>
            <w:r w:rsidRPr="00A62A66">
              <w:t>12.</w:t>
            </w:r>
          </w:p>
        </w:tc>
        <w:tc>
          <w:tcPr>
            <w:tcW w:w="2553" w:type="dxa"/>
            <w:tcBorders>
              <w:top w:val="single" w:sz="6" w:space="0" w:color="auto"/>
              <w:left w:val="nil"/>
              <w:bottom w:val="single" w:sz="6" w:space="0" w:color="auto"/>
              <w:right w:val="nil"/>
            </w:tcBorders>
          </w:tcPr>
          <w:p w14:paraId="1C95D8D3" w14:textId="77777777" w:rsidR="00A414E6" w:rsidRPr="00A62A66" w:rsidRDefault="00A414E6" w:rsidP="00C36DDA">
            <w:pPr>
              <w:pStyle w:val="cTableText"/>
            </w:pPr>
            <w:r w:rsidRPr="00A62A66">
              <w:t>ADMISSION DATE</w:t>
            </w:r>
          </w:p>
        </w:tc>
        <w:tc>
          <w:tcPr>
            <w:tcW w:w="5524" w:type="dxa"/>
            <w:tcBorders>
              <w:top w:val="single" w:sz="6" w:space="0" w:color="auto"/>
              <w:left w:val="nil"/>
              <w:bottom w:val="single" w:sz="6" w:space="0" w:color="auto"/>
              <w:right w:val="nil"/>
            </w:tcBorders>
          </w:tcPr>
          <w:p w14:paraId="3BABD60B" w14:textId="77777777" w:rsidR="00A414E6" w:rsidRPr="00A62A66" w:rsidRDefault="00A414E6" w:rsidP="00C36DDA">
            <w:pPr>
              <w:pStyle w:val="cTableText"/>
            </w:pPr>
            <w:r w:rsidRPr="00A62A66">
              <w:rPr>
                <w:i/>
              </w:rPr>
              <w:t>Inpatient:</w:t>
            </w:r>
            <w:r w:rsidRPr="00A62A66">
              <w:t xml:space="preserve">  Enter the inpatient admission date. Format: MMDDYY. </w:t>
            </w:r>
          </w:p>
          <w:p w14:paraId="4A3F3119" w14:textId="77777777" w:rsidR="00A414E6" w:rsidRPr="00A62A66" w:rsidRDefault="00A414E6" w:rsidP="00C36DDA">
            <w:pPr>
              <w:pStyle w:val="cTableText"/>
            </w:pPr>
            <w:r w:rsidRPr="00A62A66">
              <w:rPr>
                <w:i/>
              </w:rPr>
              <w:t>Outpatient:</w:t>
            </w:r>
            <w:r w:rsidRPr="00A62A66">
              <w:t xml:space="preserve">  Not required.</w:t>
            </w:r>
          </w:p>
        </w:tc>
      </w:tr>
      <w:tr w:rsidR="00A414E6" w:rsidRPr="00A62A66" w14:paraId="432357EB"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80AC67B" w14:textId="77777777" w:rsidR="00A414E6" w:rsidRPr="00A62A66" w:rsidRDefault="00A414E6" w:rsidP="00C36DDA">
            <w:pPr>
              <w:pStyle w:val="cTableText"/>
            </w:pPr>
            <w:r w:rsidRPr="00A62A66">
              <w:t>13.</w:t>
            </w:r>
          </w:p>
        </w:tc>
        <w:tc>
          <w:tcPr>
            <w:tcW w:w="2553" w:type="dxa"/>
            <w:tcBorders>
              <w:top w:val="single" w:sz="6" w:space="0" w:color="auto"/>
              <w:left w:val="nil"/>
              <w:bottom w:val="single" w:sz="6" w:space="0" w:color="auto"/>
              <w:right w:val="nil"/>
            </w:tcBorders>
          </w:tcPr>
          <w:p w14:paraId="006D5E63" w14:textId="77777777" w:rsidR="00A414E6" w:rsidRPr="00A62A66" w:rsidRDefault="00A414E6" w:rsidP="00C36DDA">
            <w:pPr>
              <w:pStyle w:val="cTableText"/>
            </w:pPr>
            <w:r w:rsidRPr="00A62A66">
              <w:t>ADMISSION HR</w:t>
            </w:r>
          </w:p>
        </w:tc>
        <w:tc>
          <w:tcPr>
            <w:tcW w:w="5524" w:type="dxa"/>
            <w:tcBorders>
              <w:top w:val="single" w:sz="6" w:space="0" w:color="auto"/>
              <w:left w:val="nil"/>
              <w:bottom w:val="single" w:sz="6" w:space="0" w:color="auto"/>
              <w:right w:val="nil"/>
            </w:tcBorders>
          </w:tcPr>
          <w:p w14:paraId="7ECABF8C" w14:textId="77777777" w:rsidR="00A414E6" w:rsidRPr="00A62A66" w:rsidRDefault="00A414E6" w:rsidP="00C36DDA">
            <w:pPr>
              <w:pStyle w:val="cTableText"/>
            </w:pPr>
            <w:r w:rsidRPr="00A62A66">
              <w:rPr>
                <w:i/>
              </w:rPr>
              <w:t>Inpatient and Outpatient:</w:t>
            </w:r>
            <w:r w:rsidRPr="00A62A66">
              <w:t xml:space="preserve">  Enter the national code that corresponds to the hour during which the patient was admitted for inpatient care.</w:t>
            </w:r>
          </w:p>
        </w:tc>
      </w:tr>
      <w:tr w:rsidR="00A414E6" w:rsidRPr="00A62A66" w14:paraId="4FAEC1AF"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DF0B3B4" w14:textId="77777777" w:rsidR="00A414E6" w:rsidRPr="00A62A66" w:rsidRDefault="00A414E6" w:rsidP="00C36DDA">
            <w:pPr>
              <w:pStyle w:val="cTableText"/>
            </w:pPr>
            <w:r w:rsidRPr="00A62A66">
              <w:t>14.</w:t>
            </w:r>
          </w:p>
        </w:tc>
        <w:tc>
          <w:tcPr>
            <w:tcW w:w="2553" w:type="dxa"/>
            <w:tcBorders>
              <w:top w:val="single" w:sz="6" w:space="0" w:color="auto"/>
              <w:left w:val="nil"/>
              <w:bottom w:val="single" w:sz="6" w:space="0" w:color="auto"/>
              <w:right w:val="nil"/>
            </w:tcBorders>
          </w:tcPr>
          <w:p w14:paraId="562AD85B" w14:textId="77777777" w:rsidR="00A414E6" w:rsidRPr="00A62A66" w:rsidRDefault="00A414E6" w:rsidP="00C36DDA">
            <w:pPr>
              <w:pStyle w:val="cTableText"/>
            </w:pPr>
            <w:r w:rsidRPr="00A62A66">
              <w:t>ADMISSION TYPE</w:t>
            </w:r>
          </w:p>
        </w:tc>
        <w:tc>
          <w:tcPr>
            <w:tcW w:w="5524" w:type="dxa"/>
            <w:tcBorders>
              <w:top w:val="single" w:sz="6" w:space="0" w:color="auto"/>
              <w:left w:val="nil"/>
              <w:bottom w:val="single" w:sz="6" w:space="0" w:color="auto"/>
              <w:right w:val="nil"/>
            </w:tcBorders>
          </w:tcPr>
          <w:p w14:paraId="44BAFE57" w14:textId="77777777" w:rsidR="00A414E6" w:rsidRPr="00A62A66" w:rsidRDefault="00A414E6" w:rsidP="00C36DDA">
            <w:pPr>
              <w:pStyle w:val="cTableText"/>
            </w:pPr>
            <w:r w:rsidRPr="00A62A66">
              <w:rPr>
                <w:i/>
              </w:rPr>
              <w:t>Inpatient:</w:t>
            </w:r>
            <w:r w:rsidRPr="00A62A66">
              <w:t xml:space="preserve">  Enter the code from the Uniform Billing Manual that indicates the priority of this inpatient admission.</w:t>
            </w:r>
          </w:p>
          <w:p w14:paraId="54BC1CEE" w14:textId="77777777" w:rsidR="00A414E6" w:rsidRPr="00A62A66" w:rsidRDefault="00A414E6" w:rsidP="00C36DDA">
            <w:pPr>
              <w:pStyle w:val="cTableText"/>
            </w:pPr>
            <w:r w:rsidRPr="00A62A66">
              <w:rPr>
                <w:i/>
              </w:rPr>
              <w:t>Outpatient:</w:t>
            </w:r>
            <w:r w:rsidRPr="00A62A66">
              <w:t xml:space="preserve">  Not required.</w:t>
            </w:r>
          </w:p>
        </w:tc>
      </w:tr>
      <w:tr w:rsidR="00A414E6" w:rsidRPr="00A62A66" w14:paraId="60C74609"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E492DA3" w14:textId="77777777" w:rsidR="00A414E6" w:rsidRPr="00A62A66" w:rsidRDefault="00A414E6" w:rsidP="00C36DDA">
            <w:pPr>
              <w:pStyle w:val="cTableText"/>
            </w:pPr>
            <w:r w:rsidRPr="00A62A66">
              <w:t>15.</w:t>
            </w:r>
          </w:p>
        </w:tc>
        <w:tc>
          <w:tcPr>
            <w:tcW w:w="2553" w:type="dxa"/>
            <w:tcBorders>
              <w:top w:val="single" w:sz="6" w:space="0" w:color="auto"/>
              <w:left w:val="nil"/>
              <w:bottom w:val="single" w:sz="6" w:space="0" w:color="auto"/>
              <w:right w:val="nil"/>
            </w:tcBorders>
          </w:tcPr>
          <w:p w14:paraId="5868C8F7" w14:textId="77777777" w:rsidR="00A414E6" w:rsidRPr="00A62A66" w:rsidRDefault="00A414E6" w:rsidP="00C36DDA">
            <w:pPr>
              <w:pStyle w:val="cTableText"/>
            </w:pPr>
            <w:r w:rsidRPr="00A62A66">
              <w:t>ADMISSION SRC</w:t>
            </w:r>
          </w:p>
        </w:tc>
        <w:tc>
          <w:tcPr>
            <w:tcW w:w="5524" w:type="dxa"/>
            <w:tcBorders>
              <w:top w:val="single" w:sz="6" w:space="0" w:color="auto"/>
              <w:left w:val="nil"/>
              <w:bottom w:val="single" w:sz="6" w:space="0" w:color="auto"/>
              <w:right w:val="nil"/>
            </w:tcBorders>
          </w:tcPr>
          <w:p w14:paraId="46F28438" w14:textId="77777777" w:rsidR="00A414E6" w:rsidRPr="00A62A66" w:rsidRDefault="00A414E6" w:rsidP="00C36DDA">
            <w:pPr>
              <w:pStyle w:val="cTableText"/>
            </w:pPr>
            <w:r w:rsidRPr="00A62A66">
              <w:rPr>
                <w:i/>
              </w:rPr>
              <w:t>Inpatient and Outpatient:</w:t>
            </w:r>
            <w:r w:rsidRPr="00A62A66">
              <w:t xml:space="preserve">  Admission source. Required. Code 1, 2, 3, or 4 is required when the code in field 14 is 4.</w:t>
            </w:r>
          </w:p>
        </w:tc>
      </w:tr>
      <w:tr w:rsidR="00A414E6" w:rsidRPr="00A62A66" w14:paraId="6A0420DA"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7D6C479" w14:textId="77777777" w:rsidR="00A414E6" w:rsidRPr="00A62A66" w:rsidRDefault="00A414E6" w:rsidP="00C36DDA">
            <w:pPr>
              <w:pStyle w:val="cTableText"/>
            </w:pPr>
            <w:r w:rsidRPr="00A62A66">
              <w:t>16.</w:t>
            </w:r>
          </w:p>
        </w:tc>
        <w:tc>
          <w:tcPr>
            <w:tcW w:w="2553" w:type="dxa"/>
            <w:tcBorders>
              <w:top w:val="single" w:sz="6" w:space="0" w:color="auto"/>
              <w:left w:val="nil"/>
              <w:bottom w:val="single" w:sz="6" w:space="0" w:color="auto"/>
              <w:right w:val="nil"/>
            </w:tcBorders>
          </w:tcPr>
          <w:p w14:paraId="653C43CD" w14:textId="77777777" w:rsidR="00A414E6" w:rsidRPr="00A62A66" w:rsidRDefault="00A414E6" w:rsidP="00C36DDA">
            <w:pPr>
              <w:pStyle w:val="cTableText"/>
            </w:pPr>
            <w:r w:rsidRPr="00A62A66">
              <w:t>DHR</w:t>
            </w:r>
          </w:p>
        </w:tc>
        <w:tc>
          <w:tcPr>
            <w:tcW w:w="5524" w:type="dxa"/>
            <w:tcBorders>
              <w:top w:val="single" w:sz="6" w:space="0" w:color="auto"/>
              <w:left w:val="nil"/>
              <w:bottom w:val="single" w:sz="6" w:space="0" w:color="auto"/>
              <w:right w:val="nil"/>
            </w:tcBorders>
          </w:tcPr>
          <w:p w14:paraId="5401F440" w14:textId="77777777" w:rsidR="00A414E6" w:rsidRPr="00A62A66" w:rsidRDefault="00A414E6" w:rsidP="00C36DDA">
            <w:pPr>
              <w:pStyle w:val="cTableText"/>
            </w:pPr>
            <w:r w:rsidRPr="00A62A66">
              <w:rPr>
                <w:i/>
              </w:rPr>
              <w:t>Inpatient:</w:t>
            </w:r>
            <w:r w:rsidRPr="00A62A66">
              <w:t xml:space="preserve">  See the UB-04 Manual. Required except for type of bill 021x. Enter the hour the patient was discharged from inpatient care.</w:t>
            </w:r>
          </w:p>
        </w:tc>
      </w:tr>
      <w:tr w:rsidR="00A414E6" w:rsidRPr="00A62A66" w14:paraId="15F9679D"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B6D30B9" w14:textId="77777777" w:rsidR="00A414E6" w:rsidRPr="00A62A66" w:rsidRDefault="00A414E6" w:rsidP="00C36DDA">
            <w:pPr>
              <w:pStyle w:val="cTableText"/>
            </w:pPr>
            <w:r w:rsidRPr="00A62A66">
              <w:t>17.</w:t>
            </w:r>
          </w:p>
        </w:tc>
        <w:tc>
          <w:tcPr>
            <w:tcW w:w="2553" w:type="dxa"/>
            <w:tcBorders>
              <w:top w:val="single" w:sz="6" w:space="0" w:color="auto"/>
              <w:left w:val="nil"/>
              <w:bottom w:val="single" w:sz="6" w:space="0" w:color="auto"/>
              <w:right w:val="nil"/>
            </w:tcBorders>
          </w:tcPr>
          <w:p w14:paraId="66F307C4" w14:textId="77777777" w:rsidR="00A414E6" w:rsidRPr="00A62A66" w:rsidRDefault="00A414E6" w:rsidP="00C36DDA">
            <w:pPr>
              <w:pStyle w:val="cTableText"/>
            </w:pPr>
            <w:r w:rsidRPr="00A62A66">
              <w:t>STAT</w:t>
            </w:r>
          </w:p>
        </w:tc>
        <w:tc>
          <w:tcPr>
            <w:tcW w:w="5524" w:type="dxa"/>
            <w:tcBorders>
              <w:top w:val="single" w:sz="6" w:space="0" w:color="auto"/>
              <w:left w:val="nil"/>
              <w:bottom w:val="single" w:sz="6" w:space="0" w:color="auto"/>
              <w:right w:val="nil"/>
            </w:tcBorders>
          </w:tcPr>
          <w:p w14:paraId="147DCCE3" w14:textId="77777777" w:rsidR="00A414E6" w:rsidRPr="00A62A66" w:rsidRDefault="00A414E6" w:rsidP="00C36DDA">
            <w:pPr>
              <w:pStyle w:val="cTableText"/>
            </w:pPr>
            <w:r w:rsidRPr="00A62A66">
              <w:rPr>
                <w:i/>
              </w:rPr>
              <w:t>Inpatient:</w:t>
            </w:r>
            <w:r w:rsidRPr="00A62A66">
              <w:t xml:space="preserve">  Enter the national code indicating the patient’s status on the Statement Covers Period THROUGH date (field 6).</w:t>
            </w:r>
          </w:p>
          <w:p w14:paraId="3929DC69" w14:textId="77777777" w:rsidR="00A414E6" w:rsidRPr="00A62A66" w:rsidRDefault="00A414E6" w:rsidP="00C36DDA">
            <w:pPr>
              <w:pStyle w:val="cTableText"/>
            </w:pPr>
            <w:r w:rsidRPr="00A62A66">
              <w:rPr>
                <w:i/>
              </w:rPr>
              <w:t>Outpatient:</w:t>
            </w:r>
            <w:r w:rsidRPr="00A62A66">
              <w:t xml:space="preserve">  Not applicable.</w:t>
            </w:r>
          </w:p>
        </w:tc>
      </w:tr>
      <w:tr w:rsidR="00A414E6" w:rsidRPr="00A62A66" w14:paraId="34ABAF8C"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C089FBE" w14:textId="77777777" w:rsidR="00A414E6" w:rsidRPr="00A62A66" w:rsidRDefault="00A414E6" w:rsidP="00C36DDA">
            <w:pPr>
              <w:pStyle w:val="cTableText"/>
            </w:pPr>
            <w:r w:rsidRPr="00A62A66">
              <w:lastRenderedPageBreak/>
              <w:t>18.-28.</w:t>
            </w:r>
          </w:p>
        </w:tc>
        <w:tc>
          <w:tcPr>
            <w:tcW w:w="2553" w:type="dxa"/>
            <w:tcBorders>
              <w:top w:val="single" w:sz="6" w:space="0" w:color="auto"/>
              <w:left w:val="nil"/>
              <w:bottom w:val="single" w:sz="6" w:space="0" w:color="auto"/>
              <w:right w:val="nil"/>
            </w:tcBorders>
          </w:tcPr>
          <w:p w14:paraId="11E50E39" w14:textId="77777777" w:rsidR="00A414E6" w:rsidRPr="00A62A66" w:rsidRDefault="00A414E6" w:rsidP="00C36DDA">
            <w:pPr>
              <w:pStyle w:val="cTableText"/>
            </w:pPr>
            <w:r w:rsidRPr="00A62A66">
              <w:t>CONDITION CODES</w:t>
            </w:r>
          </w:p>
        </w:tc>
        <w:tc>
          <w:tcPr>
            <w:tcW w:w="5524" w:type="dxa"/>
            <w:tcBorders>
              <w:top w:val="single" w:sz="6" w:space="0" w:color="auto"/>
              <w:left w:val="nil"/>
              <w:bottom w:val="single" w:sz="6" w:space="0" w:color="auto"/>
              <w:right w:val="nil"/>
            </w:tcBorders>
          </w:tcPr>
          <w:p w14:paraId="1B5F5E27" w14:textId="77777777" w:rsidR="00A414E6" w:rsidRPr="00A62A66" w:rsidRDefault="00A414E6" w:rsidP="00C36DDA">
            <w:pPr>
              <w:pStyle w:val="cTableText"/>
            </w:pPr>
            <w:r w:rsidRPr="00A62A66">
              <w:rPr>
                <w:i/>
              </w:rPr>
              <w:t>Inpatient and Outpatient:</w:t>
            </w:r>
            <w:r w:rsidRPr="00A62A66">
              <w:t xml:space="preserve">  Required when applicable.  See the UB-04 Manual for requirements and for the codes used to identify conditions or events relating to this bill.</w:t>
            </w:r>
          </w:p>
        </w:tc>
      </w:tr>
      <w:tr w:rsidR="00A414E6" w:rsidRPr="00A62A66" w14:paraId="7A822B12"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97A5C3C" w14:textId="77777777" w:rsidR="00A414E6" w:rsidRPr="00A62A66" w:rsidRDefault="00A414E6" w:rsidP="00C36DDA">
            <w:pPr>
              <w:pStyle w:val="cTableText"/>
            </w:pPr>
            <w:r w:rsidRPr="00A62A66">
              <w:t>29.</w:t>
            </w:r>
          </w:p>
        </w:tc>
        <w:tc>
          <w:tcPr>
            <w:tcW w:w="2553" w:type="dxa"/>
            <w:tcBorders>
              <w:top w:val="single" w:sz="6" w:space="0" w:color="auto"/>
              <w:left w:val="nil"/>
              <w:bottom w:val="single" w:sz="6" w:space="0" w:color="auto"/>
              <w:right w:val="nil"/>
            </w:tcBorders>
          </w:tcPr>
          <w:p w14:paraId="2631437D" w14:textId="77777777" w:rsidR="00A414E6" w:rsidRPr="00A62A66" w:rsidRDefault="00A414E6" w:rsidP="00C36DDA">
            <w:pPr>
              <w:pStyle w:val="cTableText"/>
            </w:pPr>
            <w:smartTag w:uri="urn:schemas-microsoft-com:office:smarttags" w:element="place">
              <w:smartTag w:uri="urn:schemas-microsoft-com:office:smarttags" w:element="PlaceName">
                <w:r w:rsidRPr="00A62A66">
                  <w:t>ACDT</w:t>
                </w:r>
              </w:smartTag>
              <w:r w:rsidRPr="00A62A66">
                <w:t xml:space="preserve"> </w:t>
              </w:r>
              <w:smartTag w:uri="urn:schemas-microsoft-com:office:smarttags" w:element="PlaceType">
                <w:r w:rsidRPr="00A62A66">
                  <w:t>STATE</w:t>
                </w:r>
              </w:smartTag>
            </w:smartTag>
          </w:p>
        </w:tc>
        <w:tc>
          <w:tcPr>
            <w:tcW w:w="5524" w:type="dxa"/>
            <w:tcBorders>
              <w:top w:val="single" w:sz="6" w:space="0" w:color="auto"/>
              <w:left w:val="nil"/>
              <w:bottom w:val="single" w:sz="6" w:space="0" w:color="auto"/>
              <w:right w:val="nil"/>
            </w:tcBorders>
          </w:tcPr>
          <w:p w14:paraId="4AF6D625" w14:textId="77777777" w:rsidR="00A414E6" w:rsidRPr="00A62A66" w:rsidRDefault="00A414E6" w:rsidP="00C36DDA">
            <w:pPr>
              <w:pStyle w:val="cTableText"/>
              <w:rPr>
                <w:rFonts w:cs="Arial"/>
              </w:rPr>
            </w:pPr>
            <w:r w:rsidRPr="00A62A66">
              <w:t>Not required.</w:t>
            </w:r>
          </w:p>
        </w:tc>
      </w:tr>
      <w:tr w:rsidR="00A414E6" w:rsidRPr="00A62A66" w14:paraId="5BAC4681"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EBB4560" w14:textId="77777777" w:rsidR="00A414E6" w:rsidRPr="00A62A66" w:rsidRDefault="00A414E6" w:rsidP="00C36DDA">
            <w:pPr>
              <w:pStyle w:val="cTableText"/>
            </w:pPr>
            <w:r w:rsidRPr="00A62A66">
              <w:t>30.</w:t>
            </w:r>
          </w:p>
        </w:tc>
        <w:tc>
          <w:tcPr>
            <w:tcW w:w="2553" w:type="dxa"/>
            <w:tcBorders>
              <w:top w:val="single" w:sz="6" w:space="0" w:color="auto"/>
              <w:left w:val="nil"/>
              <w:bottom w:val="single" w:sz="6" w:space="0" w:color="auto"/>
              <w:right w:val="nil"/>
            </w:tcBorders>
          </w:tcPr>
          <w:p w14:paraId="21616D30" w14:textId="77777777" w:rsidR="00A414E6" w:rsidRPr="00A62A66" w:rsidRDefault="00A414E6" w:rsidP="00C36DDA">
            <w:pPr>
              <w:pStyle w:val="cTableText"/>
            </w:pPr>
            <w:r w:rsidRPr="00A62A66">
              <w:t>(blank)</w:t>
            </w:r>
          </w:p>
        </w:tc>
        <w:tc>
          <w:tcPr>
            <w:tcW w:w="5524" w:type="dxa"/>
            <w:tcBorders>
              <w:top w:val="single" w:sz="6" w:space="0" w:color="auto"/>
              <w:left w:val="nil"/>
              <w:bottom w:val="single" w:sz="6" w:space="0" w:color="auto"/>
              <w:right w:val="nil"/>
            </w:tcBorders>
          </w:tcPr>
          <w:p w14:paraId="31A680E9" w14:textId="77777777" w:rsidR="00A414E6" w:rsidRPr="00A62A66" w:rsidRDefault="00A414E6" w:rsidP="00C36DDA">
            <w:pPr>
              <w:pStyle w:val="cTableText"/>
            </w:pPr>
            <w:r w:rsidRPr="00A62A66">
              <w:t>Unassigned data field.</w:t>
            </w:r>
          </w:p>
        </w:tc>
      </w:tr>
      <w:tr w:rsidR="00A414E6" w:rsidRPr="00A62A66" w14:paraId="67FCD2E5"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B19B739" w14:textId="77777777" w:rsidR="00A414E6" w:rsidRPr="00A62A66" w:rsidRDefault="00A414E6" w:rsidP="00C36DDA">
            <w:pPr>
              <w:pStyle w:val="cTableText"/>
            </w:pPr>
            <w:r w:rsidRPr="00A62A66">
              <w:t>31.-34.</w:t>
            </w:r>
          </w:p>
        </w:tc>
        <w:tc>
          <w:tcPr>
            <w:tcW w:w="2553" w:type="dxa"/>
            <w:tcBorders>
              <w:top w:val="single" w:sz="6" w:space="0" w:color="auto"/>
              <w:left w:val="nil"/>
              <w:bottom w:val="single" w:sz="6" w:space="0" w:color="auto"/>
              <w:right w:val="nil"/>
            </w:tcBorders>
          </w:tcPr>
          <w:p w14:paraId="24970948" w14:textId="77777777" w:rsidR="00A414E6" w:rsidRPr="00A62A66" w:rsidRDefault="00A414E6" w:rsidP="00C36DDA">
            <w:pPr>
              <w:pStyle w:val="cTableText"/>
            </w:pPr>
            <w:r w:rsidRPr="00A62A66">
              <w:t>OCCURRENCE CODES AND DATES</w:t>
            </w:r>
          </w:p>
        </w:tc>
        <w:tc>
          <w:tcPr>
            <w:tcW w:w="5524" w:type="dxa"/>
            <w:tcBorders>
              <w:top w:val="single" w:sz="6" w:space="0" w:color="auto"/>
              <w:left w:val="nil"/>
              <w:bottom w:val="single" w:sz="6" w:space="0" w:color="auto"/>
              <w:right w:val="nil"/>
            </w:tcBorders>
          </w:tcPr>
          <w:p w14:paraId="514BE77F" w14:textId="77777777" w:rsidR="00A414E6" w:rsidRPr="00A62A66" w:rsidRDefault="00A414E6" w:rsidP="00C36DDA">
            <w:pPr>
              <w:pStyle w:val="cTableText"/>
            </w:pPr>
            <w:r w:rsidRPr="00A62A66">
              <w:rPr>
                <w:i/>
              </w:rPr>
              <w:t>Inpatient and Outpatient:</w:t>
            </w:r>
            <w:r w:rsidRPr="00A62A66">
              <w:t xml:space="preserve">  Required when applicable.  See the UB-04 Manual.</w:t>
            </w:r>
          </w:p>
        </w:tc>
      </w:tr>
      <w:tr w:rsidR="00A414E6" w:rsidRPr="00A62A66" w14:paraId="6C6AD5ED"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9337A46" w14:textId="77777777" w:rsidR="00A414E6" w:rsidRPr="00A62A66" w:rsidRDefault="00A414E6" w:rsidP="00C36DDA">
            <w:pPr>
              <w:pStyle w:val="cTableText"/>
            </w:pPr>
            <w:r w:rsidRPr="00A62A66">
              <w:t>35.-36.</w:t>
            </w:r>
          </w:p>
        </w:tc>
        <w:tc>
          <w:tcPr>
            <w:tcW w:w="2553" w:type="dxa"/>
            <w:tcBorders>
              <w:top w:val="single" w:sz="6" w:space="0" w:color="auto"/>
              <w:left w:val="nil"/>
              <w:bottom w:val="single" w:sz="6" w:space="0" w:color="auto"/>
              <w:right w:val="nil"/>
            </w:tcBorders>
          </w:tcPr>
          <w:p w14:paraId="76E6BC86" w14:textId="77777777" w:rsidR="00A414E6" w:rsidRPr="00A62A66" w:rsidRDefault="00A414E6" w:rsidP="00C36DDA">
            <w:pPr>
              <w:pStyle w:val="cTableText"/>
            </w:pPr>
            <w:r w:rsidRPr="00A62A66">
              <w:t>OCCURRENCE SPAN CODES AND DATES</w:t>
            </w:r>
          </w:p>
        </w:tc>
        <w:tc>
          <w:tcPr>
            <w:tcW w:w="5524" w:type="dxa"/>
            <w:tcBorders>
              <w:top w:val="single" w:sz="6" w:space="0" w:color="auto"/>
              <w:left w:val="nil"/>
              <w:bottom w:val="single" w:sz="6" w:space="0" w:color="auto"/>
              <w:right w:val="nil"/>
            </w:tcBorders>
          </w:tcPr>
          <w:p w14:paraId="0CDB4C81" w14:textId="77777777" w:rsidR="00A414E6" w:rsidRPr="00A62A66" w:rsidRDefault="00A414E6" w:rsidP="00C36DDA">
            <w:pPr>
              <w:pStyle w:val="cTableText"/>
            </w:pPr>
            <w:r w:rsidRPr="00A62A66">
              <w:rPr>
                <w:i/>
              </w:rPr>
              <w:t>Inpatient:</w:t>
            </w:r>
            <w:r w:rsidRPr="00A62A66">
              <w:t xml:space="preserve">  Enter the dates of the first and last days approved, per the facility’s PSRO/UR plan, in the FROM and THROUGH fields. See the UB-04 Manual. Format: MMDDYY.</w:t>
            </w:r>
          </w:p>
          <w:p w14:paraId="5412B306" w14:textId="77777777" w:rsidR="00A414E6" w:rsidRPr="00A62A66" w:rsidRDefault="00A414E6" w:rsidP="00C36DDA">
            <w:pPr>
              <w:pStyle w:val="cTableText"/>
            </w:pPr>
            <w:r w:rsidRPr="00A62A66">
              <w:rPr>
                <w:i/>
              </w:rPr>
              <w:t>Outpatient:</w:t>
            </w:r>
            <w:r w:rsidRPr="00A62A66">
              <w:t xml:space="preserve">  See the UB-04 Manual.</w:t>
            </w:r>
          </w:p>
        </w:tc>
      </w:tr>
      <w:tr w:rsidR="00A414E6" w:rsidRPr="00A62A66" w14:paraId="0A01A11B"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99DE2C0" w14:textId="77777777" w:rsidR="00A414E6" w:rsidRPr="00A62A66" w:rsidRDefault="00A414E6" w:rsidP="00C36DDA">
            <w:pPr>
              <w:pStyle w:val="cTableText"/>
            </w:pPr>
            <w:r w:rsidRPr="00A62A66">
              <w:t>37.</w:t>
            </w:r>
          </w:p>
        </w:tc>
        <w:tc>
          <w:tcPr>
            <w:tcW w:w="2553" w:type="dxa"/>
            <w:tcBorders>
              <w:top w:val="single" w:sz="6" w:space="0" w:color="auto"/>
              <w:left w:val="nil"/>
              <w:bottom w:val="single" w:sz="6" w:space="0" w:color="auto"/>
              <w:right w:val="nil"/>
            </w:tcBorders>
          </w:tcPr>
          <w:p w14:paraId="1910D11F" w14:textId="77777777" w:rsidR="00A414E6" w:rsidRPr="00A62A66" w:rsidRDefault="00A414E6" w:rsidP="00C36DDA">
            <w:pPr>
              <w:pStyle w:val="cTableText"/>
            </w:pPr>
            <w:r w:rsidRPr="00A62A66">
              <w:t>Not used</w:t>
            </w:r>
          </w:p>
        </w:tc>
        <w:tc>
          <w:tcPr>
            <w:tcW w:w="5524" w:type="dxa"/>
            <w:tcBorders>
              <w:top w:val="single" w:sz="6" w:space="0" w:color="auto"/>
              <w:left w:val="nil"/>
              <w:bottom w:val="single" w:sz="6" w:space="0" w:color="auto"/>
              <w:right w:val="nil"/>
            </w:tcBorders>
          </w:tcPr>
          <w:p w14:paraId="35333EEC" w14:textId="77777777" w:rsidR="00A414E6" w:rsidRPr="00A62A66" w:rsidRDefault="00A414E6" w:rsidP="00C36DDA">
            <w:pPr>
              <w:pStyle w:val="cTableText"/>
            </w:pPr>
            <w:r w:rsidRPr="00A62A66">
              <w:t>Reserved for assignment by the NUBC.</w:t>
            </w:r>
          </w:p>
        </w:tc>
      </w:tr>
      <w:tr w:rsidR="00A414E6" w:rsidRPr="00A62A66" w14:paraId="6C29685C"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B8E3337" w14:textId="77777777" w:rsidR="00A414E6" w:rsidRPr="00A62A66" w:rsidRDefault="00A414E6" w:rsidP="00C36DDA">
            <w:pPr>
              <w:pStyle w:val="cTableText"/>
            </w:pPr>
            <w:r w:rsidRPr="00A62A66">
              <w:t>38.</w:t>
            </w:r>
          </w:p>
        </w:tc>
        <w:tc>
          <w:tcPr>
            <w:tcW w:w="2553" w:type="dxa"/>
            <w:tcBorders>
              <w:top w:val="single" w:sz="6" w:space="0" w:color="auto"/>
              <w:left w:val="nil"/>
              <w:bottom w:val="single" w:sz="6" w:space="0" w:color="auto"/>
              <w:right w:val="nil"/>
            </w:tcBorders>
          </w:tcPr>
          <w:p w14:paraId="194FBDD8" w14:textId="77777777" w:rsidR="00A414E6" w:rsidRPr="00A62A66" w:rsidDel="00477A37" w:rsidRDefault="00A414E6" w:rsidP="00C36DDA">
            <w:pPr>
              <w:pStyle w:val="cTableText"/>
            </w:pPr>
            <w:r w:rsidRPr="00A62A66">
              <w:t>Responsible Party Name and Address</w:t>
            </w:r>
          </w:p>
        </w:tc>
        <w:tc>
          <w:tcPr>
            <w:tcW w:w="5524" w:type="dxa"/>
            <w:tcBorders>
              <w:top w:val="single" w:sz="6" w:space="0" w:color="auto"/>
              <w:left w:val="nil"/>
              <w:bottom w:val="single" w:sz="6" w:space="0" w:color="auto"/>
              <w:right w:val="nil"/>
            </w:tcBorders>
          </w:tcPr>
          <w:p w14:paraId="2332BA7F" w14:textId="77777777" w:rsidR="00A414E6" w:rsidRPr="00A62A66" w:rsidDel="00477A37" w:rsidRDefault="00A414E6" w:rsidP="00C36DDA">
            <w:pPr>
              <w:pStyle w:val="cTableText"/>
            </w:pPr>
            <w:r w:rsidRPr="00A62A66">
              <w:t>See the UB-04 Manual.</w:t>
            </w:r>
          </w:p>
        </w:tc>
      </w:tr>
      <w:tr w:rsidR="00A414E6" w:rsidRPr="00A62A66" w14:paraId="6C35D028" w14:textId="77777777" w:rsidTr="00C36DDA">
        <w:tblPrEx>
          <w:tblCellMar>
            <w:top w:w="0" w:type="dxa"/>
            <w:bottom w:w="0" w:type="dxa"/>
          </w:tblCellMar>
        </w:tblPrEx>
        <w:trPr>
          <w:gridAfter w:val="1"/>
          <w:wAfter w:w="33" w:type="dxa"/>
          <w:cantSplit/>
        </w:trPr>
        <w:tc>
          <w:tcPr>
            <w:tcW w:w="789" w:type="dxa"/>
            <w:tcBorders>
              <w:top w:val="single" w:sz="4" w:space="0" w:color="auto"/>
              <w:left w:val="nil"/>
              <w:bottom w:val="nil"/>
              <w:right w:val="nil"/>
            </w:tcBorders>
          </w:tcPr>
          <w:p w14:paraId="0B95838B" w14:textId="77777777" w:rsidR="00A414E6" w:rsidRPr="00A62A66" w:rsidRDefault="00A414E6" w:rsidP="00C36DDA">
            <w:pPr>
              <w:pStyle w:val="cTableText"/>
            </w:pPr>
            <w:r w:rsidRPr="00A62A66">
              <w:t>39.</w:t>
            </w:r>
          </w:p>
        </w:tc>
        <w:tc>
          <w:tcPr>
            <w:tcW w:w="2553" w:type="dxa"/>
            <w:tcBorders>
              <w:top w:val="single" w:sz="4" w:space="0" w:color="auto"/>
              <w:left w:val="nil"/>
              <w:bottom w:val="nil"/>
              <w:right w:val="nil"/>
            </w:tcBorders>
          </w:tcPr>
          <w:p w14:paraId="01E41130" w14:textId="77777777" w:rsidR="00A414E6" w:rsidRPr="00A62A66" w:rsidRDefault="00A414E6" w:rsidP="00C36DDA">
            <w:pPr>
              <w:pStyle w:val="cTableText"/>
            </w:pPr>
            <w:r w:rsidRPr="00A62A66">
              <w:t xml:space="preserve">VALUE CODES </w:t>
            </w:r>
          </w:p>
        </w:tc>
        <w:tc>
          <w:tcPr>
            <w:tcW w:w="5524" w:type="dxa"/>
            <w:tcBorders>
              <w:top w:val="single" w:sz="4" w:space="0" w:color="auto"/>
              <w:left w:val="nil"/>
              <w:bottom w:val="nil"/>
              <w:right w:val="nil"/>
            </w:tcBorders>
          </w:tcPr>
          <w:p w14:paraId="25741FED" w14:textId="77777777" w:rsidR="00A414E6" w:rsidRPr="00A62A66" w:rsidRDefault="00A414E6" w:rsidP="00C36DDA">
            <w:pPr>
              <w:pStyle w:val="cTableText"/>
            </w:pPr>
            <w:r w:rsidRPr="00A62A66">
              <w:rPr>
                <w:i/>
              </w:rPr>
              <w:t>Outpatient:</w:t>
            </w:r>
            <w:r w:rsidRPr="00A62A66">
              <w:t xml:space="preserve"> Not required.</w:t>
            </w:r>
          </w:p>
          <w:p w14:paraId="72F9977F" w14:textId="77777777" w:rsidR="00A414E6" w:rsidRPr="00A62A66" w:rsidRDefault="00A414E6" w:rsidP="00C36DDA">
            <w:pPr>
              <w:pStyle w:val="cTableText"/>
              <w:rPr>
                <w:i/>
              </w:rPr>
            </w:pPr>
            <w:r w:rsidRPr="00A62A66">
              <w:rPr>
                <w:i/>
              </w:rPr>
              <w:t>Inpatient:</w:t>
            </w:r>
          </w:p>
        </w:tc>
      </w:tr>
      <w:tr w:rsidR="00A414E6" w:rsidRPr="00A62A66" w14:paraId="35E6455B"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677F7375" w14:textId="77777777" w:rsidR="00A414E6" w:rsidRPr="00A62A66" w:rsidRDefault="00A414E6" w:rsidP="00C36DDA">
            <w:pPr>
              <w:pStyle w:val="cTableText"/>
            </w:pPr>
            <w:r w:rsidRPr="00A62A66">
              <w:t>a.</w:t>
            </w:r>
          </w:p>
        </w:tc>
        <w:tc>
          <w:tcPr>
            <w:tcW w:w="2553" w:type="dxa"/>
            <w:tcBorders>
              <w:top w:val="nil"/>
              <w:left w:val="nil"/>
              <w:bottom w:val="nil"/>
              <w:right w:val="nil"/>
            </w:tcBorders>
          </w:tcPr>
          <w:p w14:paraId="1F7D431F" w14:textId="77777777" w:rsidR="00A414E6" w:rsidRPr="00A62A66" w:rsidRDefault="00A414E6" w:rsidP="00C36DDA">
            <w:pPr>
              <w:pStyle w:val="cTableText"/>
            </w:pPr>
            <w:r w:rsidRPr="00A62A66">
              <w:tab/>
              <w:t>CODE</w:t>
            </w:r>
          </w:p>
        </w:tc>
        <w:tc>
          <w:tcPr>
            <w:tcW w:w="5524" w:type="dxa"/>
            <w:tcBorders>
              <w:top w:val="nil"/>
              <w:left w:val="nil"/>
              <w:bottom w:val="nil"/>
              <w:right w:val="nil"/>
            </w:tcBorders>
          </w:tcPr>
          <w:p w14:paraId="2384BA28" w14:textId="77777777" w:rsidR="00A414E6" w:rsidRPr="00A62A66" w:rsidRDefault="00A414E6" w:rsidP="00C36DDA">
            <w:pPr>
              <w:pStyle w:val="cTableText"/>
            </w:pPr>
            <w:r w:rsidRPr="00A62A66">
              <w:t>Enter 80.</w:t>
            </w:r>
          </w:p>
        </w:tc>
      </w:tr>
      <w:tr w:rsidR="00A414E6" w:rsidRPr="00A62A66" w14:paraId="6F3DC6F8"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5DFF9012" w14:textId="77777777" w:rsidR="00A414E6" w:rsidRPr="00A62A66" w:rsidRDefault="00A414E6" w:rsidP="00C36DDA">
            <w:pPr>
              <w:pStyle w:val="cTableText"/>
            </w:pPr>
          </w:p>
        </w:tc>
        <w:tc>
          <w:tcPr>
            <w:tcW w:w="2553" w:type="dxa"/>
            <w:tcBorders>
              <w:top w:val="nil"/>
              <w:left w:val="nil"/>
              <w:bottom w:val="nil"/>
              <w:right w:val="nil"/>
            </w:tcBorders>
          </w:tcPr>
          <w:p w14:paraId="3046DE7A" w14:textId="77777777" w:rsidR="00A414E6" w:rsidRPr="00A62A66" w:rsidRDefault="00A414E6" w:rsidP="00C36DDA">
            <w:pPr>
              <w:pStyle w:val="cTableText"/>
            </w:pPr>
            <w:r w:rsidRPr="00A62A66">
              <w:tab/>
              <w:t>AMOUNT</w:t>
            </w:r>
          </w:p>
        </w:tc>
        <w:tc>
          <w:tcPr>
            <w:tcW w:w="5524" w:type="dxa"/>
            <w:tcBorders>
              <w:top w:val="nil"/>
              <w:left w:val="nil"/>
              <w:bottom w:val="nil"/>
              <w:right w:val="nil"/>
            </w:tcBorders>
          </w:tcPr>
          <w:p w14:paraId="29D1C34A" w14:textId="77777777" w:rsidR="00A414E6" w:rsidRPr="00A62A66" w:rsidRDefault="00A414E6" w:rsidP="00C36DDA">
            <w:pPr>
              <w:pStyle w:val="cTableText"/>
            </w:pPr>
            <w:r w:rsidRPr="00A62A66">
              <w:t>Enter number of covered days.</w:t>
            </w:r>
          </w:p>
        </w:tc>
      </w:tr>
      <w:tr w:rsidR="00A414E6" w:rsidRPr="00A62A66" w14:paraId="3677620B"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3007172C" w14:textId="77777777" w:rsidR="00A414E6" w:rsidRPr="00A62A66" w:rsidRDefault="00A414E6" w:rsidP="00C36DDA">
            <w:pPr>
              <w:pStyle w:val="cTableText"/>
            </w:pPr>
            <w:r w:rsidRPr="00A62A66">
              <w:t>b.</w:t>
            </w:r>
          </w:p>
        </w:tc>
        <w:tc>
          <w:tcPr>
            <w:tcW w:w="2553" w:type="dxa"/>
            <w:tcBorders>
              <w:top w:val="nil"/>
              <w:left w:val="nil"/>
              <w:bottom w:val="nil"/>
              <w:right w:val="nil"/>
            </w:tcBorders>
          </w:tcPr>
          <w:p w14:paraId="1B10CF39" w14:textId="77777777" w:rsidR="00A414E6" w:rsidRPr="00A62A66" w:rsidRDefault="00A414E6" w:rsidP="00C36DDA">
            <w:pPr>
              <w:pStyle w:val="cTableText"/>
            </w:pPr>
            <w:r w:rsidRPr="00A62A66">
              <w:tab/>
              <w:t>CODE</w:t>
            </w:r>
          </w:p>
        </w:tc>
        <w:tc>
          <w:tcPr>
            <w:tcW w:w="5524" w:type="dxa"/>
            <w:tcBorders>
              <w:top w:val="nil"/>
              <w:left w:val="nil"/>
              <w:bottom w:val="nil"/>
              <w:right w:val="nil"/>
            </w:tcBorders>
          </w:tcPr>
          <w:p w14:paraId="6EEA882F" w14:textId="77777777" w:rsidR="00A414E6" w:rsidRPr="00A62A66" w:rsidRDefault="00A414E6" w:rsidP="00C36DDA">
            <w:pPr>
              <w:pStyle w:val="cTableText"/>
            </w:pPr>
            <w:r w:rsidRPr="00A62A66">
              <w:t>Enter 81.</w:t>
            </w:r>
          </w:p>
        </w:tc>
      </w:tr>
      <w:tr w:rsidR="00A414E6" w:rsidRPr="00A62A66" w14:paraId="6A65CDFF" w14:textId="77777777" w:rsidTr="00C36DDA">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1CF91A4A" w14:textId="77777777" w:rsidR="00A414E6" w:rsidRPr="00A62A66" w:rsidRDefault="00A414E6" w:rsidP="00C36DDA">
            <w:pPr>
              <w:pStyle w:val="cTableText"/>
            </w:pPr>
          </w:p>
        </w:tc>
        <w:tc>
          <w:tcPr>
            <w:tcW w:w="2553" w:type="dxa"/>
            <w:tcBorders>
              <w:top w:val="nil"/>
              <w:left w:val="nil"/>
              <w:bottom w:val="single" w:sz="4" w:space="0" w:color="auto"/>
              <w:right w:val="nil"/>
            </w:tcBorders>
          </w:tcPr>
          <w:p w14:paraId="1B7237A4" w14:textId="77777777" w:rsidR="00A414E6" w:rsidRPr="00A62A66" w:rsidRDefault="00A414E6" w:rsidP="00C36DDA">
            <w:pPr>
              <w:pStyle w:val="cTableText"/>
            </w:pPr>
            <w:r w:rsidRPr="00A62A66">
              <w:tab/>
              <w:t>AMOUNT</w:t>
            </w:r>
          </w:p>
        </w:tc>
        <w:tc>
          <w:tcPr>
            <w:tcW w:w="5524" w:type="dxa"/>
            <w:tcBorders>
              <w:top w:val="nil"/>
              <w:left w:val="nil"/>
              <w:bottom w:val="single" w:sz="4" w:space="0" w:color="auto"/>
              <w:right w:val="nil"/>
            </w:tcBorders>
          </w:tcPr>
          <w:p w14:paraId="07CD4F3F" w14:textId="77777777" w:rsidR="00A414E6" w:rsidRPr="00A62A66" w:rsidRDefault="00A414E6" w:rsidP="00C36DDA">
            <w:pPr>
              <w:pStyle w:val="cTableText"/>
            </w:pPr>
            <w:r w:rsidRPr="00A62A66">
              <w:t>Enter number of noncovered days.</w:t>
            </w:r>
          </w:p>
        </w:tc>
      </w:tr>
      <w:tr w:rsidR="00A414E6" w:rsidRPr="00A62A66" w14:paraId="0CB66381" w14:textId="77777777" w:rsidTr="00C36DDA">
        <w:tblPrEx>
          <w:tblCellMar>
            <w:top w:w="0" w:type="dxa"/>
            <w:bottom w:w="0" w:type="dxa"/>
          </w:tblCellMar>
        </w:tblPrEx>
        <w:trPr>
          <w:gridAfter w:val="1"/>
          <w:wAfter w:w="33" w:type="dxa"/>
          <w:cantSplit/>
        </w:trPr>
        <w:tc>
          <w:tcPr>
            <w:tcW w:w="789" w:type="dxa"/>
            <w:tcBorders>
              <w:top w:val="single" w:sz="4" w:space="0" w:color="auto"/>
              <w:left w:val="nil"/>
              <w:bottom w:val="single" w:sz="6" w:space="0" w:color="auto"/>
              <w:right w:val="nil"/>
            </w:tcBorders>
          </w:tcPr>
          <w:p w14:paraId="5E9C8C9F" w14:textId="77777777" w:rsidR="00A414E6" w:rsidRPr="00A62A66" w:rsidRDefault="00A414E6" w:rsidP="00C36DDA">
            <w:pPr>
              <w:pStyle w:val="cTableText"/>
            </w:pPr>
            <w:r w:rsidRPr="00A62A66">
              <w:t>40.</w:t>
            </w:r>
          </w:p>
        </w:tc>
        <w:tc>
          <w:tcPr>
            <w:tcW w:w="2553" w:type="dxa"/>
            <w:tcBorders>
              <w:top w:val="single" w:sz="4" w:space="0" w:color="auto"/>
              <w:left w:val="nil"/>
              <w:bottom w:val="single" w:sz="6" w:space="0" w:color="auto"/>
              <w:right w:val="nil"/>
            </w:tcBorders>
          </w:tcPr>
          <w:p w14:paraId="36CB9990" w14:textId="77777777" w:rsidR="00A414E6" w:rsidRPr="00A62A66" w:rsidRDefault="00A414E6" w:rsidP="00C36DDA">
            <w:pPr>
              <w:pStyle w:val="cTableText"/>
            </w:pPr>
            <w:r w:rsidRPr="00A62A66">
              <w:t>VALUE CODES</w:t>
            </w:r>
          </w:p>
        </w:tc>
        <w:tc>
          <w:tcPr>
            <w:tcW w:w="5524" w:type="dxa"/>
            <w:tcBorders>
              <w:top w:val="single" w:sz="4" w:space="0" w:color="auto"/>
              <w:left w:val="nil"/>
              <w:bottom w:val="single" w:sz="6" w:space="0" w:color="auto"/>
              <w:right w:val="nil"/>
            </w:tcBorders>
          </w:tcPr>
          <w:p w14:paraId="3BCEEF12" w14:textId="77777777" w:rsidR="00A414E6" w:rsidRPr="00A62A66" w:rsidRDefault="00A414E6" w:rsidP="00C36DDA">
            <w:pPr>
              <w:pStyle w:val="cTableText"/>
            </w:pPr>
            <w:r w:rsidRPr="00A62A66">
              <w:t>Not required.</w:t>
            </w:r>
          </w:p>
        </w:tc>
      </w:tr>
      <w:tr w:rsidR="00A414E6" w:rsidRPr="00A62A66" w14:paraId="02C67930"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C13F6CC" w14:textId="77777777" w:rsidR="00A414E6" w:rsidRPr="00A62A66" w:rsidRDefault="00A414E6" w:rsidP="00C36DDA">
            <w:pPr>
              <w:pStyle w:val="cTableText"/>
            </w:pPr>
            <w:r w:rsidRPr="00A62A66">
              <w:t>41.</w:t>
            </w:r>
          </w:p>
        </w:tc>
        <w:tc>
          <w:tcPr>
            <w:tcW w:w="2553" w:type="dxa"/>
            <w:tcBorders>
              <w:top w:val="single" w:sz="6" w:space="0" w:color="auto"/>
              <w:left w:val="nil"/>
              <w:bottom w:val="single" w:sz="6" w:space="0" w:color="auto"/>
              <w:right w:val="nil"/>
            </w:tcBorders>
          </w:tcPr>
          <w:p w14:paraId="34EFCD05" w14:textId="77777777" w:rsidR="00A414E6" w:rsidRPr="00A62A66" w:rsidRDefault="00A414E6" w:rsidP="00C36DDA">
            <w:pPr>
              <w:pStyle w:val="cTableText"/>
            </w:pPr>
            <w:r w:rsidRPr="00A62A66">
              <w:t>VALUE CODES</w:t>
            </w:r>
          </w:p>
        </w:tc>
        <w:tc>
          <w:tcPr>
            <w:tcW w:w="5524" w:type="dxa"/>
            <w:tcBorders>
              <w:top w:val="single" w:sz="6" w:space="0" w:color="auto"/>
              <w:left w:val="nil"/>
              <w:bottom w:val="single" w:sz="6" w:space="0" w:color="auto"/>
              <w:right w:val="nil"/>
            </w:tcBorders>
          </w:tcPr>
          <w:p w14:paraId="6E991BA5" w14:textId="77777777" w:rsidR="00A414E6" w:rsidRPr="00A62A66" w:rsidRDefault="00A414E6" w:rsidP="00C36DDA">
            <w:pPr>
              <w:pStyle w:val="cTableText"/>
            </w:pPr>
            <w:r w:rsidRPr="00A62A66">
              <w:t>Not required.</w:t>
            </w:r>
          </w:p>
        </w:tc>
      </w:tr>
      <w:tr w:rsidR="00A414E6" w:rsidRPr="00A62A66" w14:paraId="7AF01002"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323DDD0" w14:textId="77777777" w:rsidR="00A414E6" w:rsidRPr="00A62A66" w:rsidRDefault="00A414E6" w:rsidP="00C36DDA">
            <w:pPr>
              <w:pStyle w:val="cTableText"/>
            </w:pPr>
            <w:r w:rsidRPr="00A62A66">
              <w:t>42.</w:t>
            </w:r>
          </w:p>
        </w:tc>
        <w:tc>
          <w:tcPr>
            <w:tcW w:w="2553" w:type="dxa"/>
            <w:tcBorders>
              <w:top w:val="single" w:sz="6" w:space="0" w:color="auto"/>
              <w:left w:val="nil"/>
              <w:bottom w:val="single" w:sz="6" w:space="0" w:color="auto"/>
              <w:right w:val="nil"/>
            </w:tcBorders>
          </w:tcPr>
          <w:p w14:paraId="620130F5" w14:textId="77777777" w:rsidR="00A414E6" w:rsidRPr="00A62A66" w:rsidRDefault="00A414E6" w:rsidP="00C36DDA">
            <w:pPr>
              <w:pStyle w:val="cTableText"/>
            </w:pPr>
            <w:r w:rsidRPr="00A62A66">
              <w:t>REV CD</w:t>
            </w:r>
          </w:p>
        </w:tc>
        <w:tc>
          <w:tcPr>
            <w:tcW w:w="5524" w:type="dxa"/>
            <w:tcBorders>
              <w:top w:val="single" w:sz="6" w:space="0" w:color="auto"/>
              <w:left w:val="nil"/>
              <w:bottom w:val="single" w:sz="6" w:space="0" w:color="auto"/>
              <w:right w:val="nil"/>
            </w:tcBorders>
          </w:tcPr>
          <w:p w14:paraId="62C000EB" w14:textId="77777777" w:rsidR="00A414E6" w:rsidRPr="00A62A66" w:rsidRDefault="00A414E6" w:rsidP="00C36DDA">
            <w:pPr>
              <w:pStyle w:val="cTableText"/>
            </w:pPr>
            <w:r w:rsidRPr="00A62A66">
              <w:rPr>
                <w:i/>
              </w:rPr>
              <w:t>Inpatient and Outpatient:</w:t>
            </w:r>
            <w:r w:rsidRPr="00A62A66">
              <w:t xml:space="preserve"> See the UB-04 Manual. </w:t>
            </w:r>
          </w:p>
        </w:tc>
      </w:tr>
      <w:tr w:rsidR="00A414E6" w:rsidRPr="00A62A66" w14:paraId="597E73A9"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6A3185B" w14:textId="77777777" w:rsidR="00A414E6" w:rsidRPr="00A62A66" w:rsidRDefault="00A414E6" w:rsidP="00C36DDA">
            <w:pPr>
              <w:pStyle w:val="cTableText"/>
            </w:pPr>
            <w:r w:rsidRPr="00A62A66">
              <w:t>43.</w:t>
            </w:r>
          </w:p>
        </w:tc>
        <w:tc>
          <w:tcPr>
            <w:tcW w:w="2553" w:type="dxa"/>
            <w:tcBorders>
              <w:top w:val="single" w:sz="6" w:space="0" w:color="auto"/>
              <w:left w:val="nil"/>
              <w:bottom w:val="single" w:sz="6" w:space="0" w:color="auto"/>
              <w:right w:val="nil"/>
            </w:tcBorders>
          </w:tcPr>
          <w:p w14:paraId="19EA502D" w14:textId="77777777" w:rsidR="00A414E6" w:rsidRPr="00A62A66" w:rsidRDefault="00A414E6" w:rsidP="00C36DDA">
            <w:pPr>
              <w:pStyle w:val="cTableText"/>
            </w:pPr>
            <w:r w:rsidRPr="00A62A66">
              <w:t>DESCRIPTION</w:t>
            </w:r>
          </w:p>
        </w:tc>
        <w:tc>
          <w:tcPr>
            <w:tcW w:w="5524" w:type="dxa"/>
            <w:tcBorders>
              <w:top w:val="single" w:sz="6" w:space="0" w:color="auto"/>
              <w:left w:val="nil"/>
              <w:bottom w:val="single" w:sz="6" w:space="0" w:color="auto"/>
              <w:right w:val="nil"/>
            </w:tcBorders>
          </w:tcPr>
          <w:p w14:paraId="4D127E27" w14:textId="77777777" w:rsidR="00A414E6" w:rsidRPr="00A62A66" w:rsidRDefault="00A414E6" w:rsidP="00C36DDA">
            <w:pPr>
              <w:pStyle w:val="cTableText"/>
            </w:pPr>
            <w:r w:rsidRPr="00A62A66">
              <w:t xml:space="preserve">See the UB-04 Manual. </w:t>
            </w:r>
          </w:p>
        </w:tc>
      </w:tr>
      <w:tr w:rsidR="00A414E6" w:rsidRPr="00A62A66" w14:paraId="43AC4AEE"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6327FDE6" w14:textId="77777777" w:rsidR="00A414E6" w:rsidRPr="00A62A66" w:rsidRDefault="00A414E6" w:rsidP="00C36DDA">
            <w:pPr>
              <w:pStyle w:val="cTableText"/>
            </w:pPr>
            <w:r w:rsidRPr="00A62A66">
              <w:t>44.</w:t>
            </w:r>
          </w:p>
        </w:tc>
        <w:tc>
          <w:tcPr>
            <w:tcW w:w="2553" w:type="dxa"/>
            <w:tcBorders>
              <w:top w:val="single" w:sz="6" w:space="0" w:color="auto"/>
              <w:left w:val="nil"/>
              <w:bottom w:val="single" w:sz="6" w:space="0" w:color="auto"/>
              <w:right w:val="nil"/>
            </w:tcBorders>
          </w:tcPr>
          <w:p w14:paraId="104442CA" w14:textId="77777777" w:rsidR="00A414E6" w:rsidRPr="00A62A66" w:rsidRDefault="00A414E6" w:rsidP="00C36DDA">
            <w:pPr>
              <w:pStyle w:val="cTableText"/>
            </w:pPr>
            <w:r w:rsidRPr="00A62A66">
              <w:t>HCPCS/RATE/HIPPS CODE</w:t>
            </w:r>
          </w:p>
        </w:tc>
        <w:tc>
          <w:tcPr>
            <w:tcW w:w="5557" w:type="dxa"/>
            <w:gridSpan w:val="2"/>
            <w:tcBorders>
              <w:top w:val="single" w:sz="6" w:space="0" w:color="auto"/>
              <w:left w:val="nil"/>
              <w:bottom w:val="single" w:sz="6" w:space="0" w:color="auto"/>
              <w:right w:val="nil"/>
            </w:tcBorders>
          </w:tcPr>
          <w:p w14:paraId="25C2F7E1" w14:textId="77777777" w:rsidR="00A414E6" w:rsidRPr="00A62A66" w:rsidRDefault="00A414E6" w:rsidP="00C36DDA">
            <w:pPr>
              <w:pStyle w:val="cTableText"/>
            </w:pPr>
            <w:r w:rsidRPr="00A62A66">
              <w:t>See the UB-04 Manual.</w:t>
            </w:r>
          </w:p>
        </w:tc>
      </w:tr>
      <w:tr w:rsidR="00A414E6" w:rsidRPr="00A62A66" w14:paraId="73E9CA13"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43C35E48" w14:textId="77777777" w:rsidR="00A414E6" w:rsidRPr="00A62A66" w:rsidRDefault="00A414E6" w:rsidP="00C36DDA">
            <w:pPr>
              <w:pStyle w:val="cTableText"/>
            </w:pPr>
            <w:r w:rsidRPr="00A62A66">
              <w:t>45.</w:t>
            </w:r>
          </w:p>
        </w:tc>
        <w:tc>
          <w:tcPr>
            <w:tcW w:w="2553" w:type="dxa"/>
            <w:tcBorders>
              <w:top w:val="single" w:sz="6" w:space="0" w:color="auto"/>
              <w:left w:val="nil"/>
              <w:bottom w:val="single" w:sz="6" w:space="0" w:color="auto"/>
              <w:right w:val="nil"/>
            </w:tcBorders>
          </w:tcPr>
          <w:p w14:paraId="3904D77C" w14:textId="77777777" w:rsidR="00A414E6" w:rsidRPr="00A62A66" w:rsidRDefault="00A414E6" w:rsidP="00C36DDA">
            <w:pPr>
              <w:pStyle w:val="cTableText"/>
            </w:pPr>
            <w:r w:rsidRPr="00A62A66">
              <w:t>SERV DATE</w:t>
            </w:r>
          </w:p>
        </w:tc>
        <w:tc>
          <w:tcPr>
            <w:tcW w:w="5557" w:type="dxa"/>
            <w:gridSpan w:val="2"/>
            <w:tcBorders>
              <w:top w:val="single" w:sz="6" w:space="0" w:color="auto"/>
              <w:left w:val="nil"/>
              <w:bottom w:val="single" w:sz="6" w:space="0" w:color="auto"/>
              <w:right w:val="nil"/>
            </w:tcBorders>
          </w:tcPr>
          <w:p w14:paraId="09CB7609" w14:textId="77777777" w:rsidR="00A414E6" w:rsidRPr="00A62A66" w:rsidRDefault="00A414E6" w:rsidP="00C36DDA">
            <w:pPr>
              <w:pStyle w:val="cTableText"/>
            </w:pPr>
            <w:r w:rsidRPr="00A62A66">
              <w:rPr>
                <w:i/>
              </w:rPr>
              <w:t>Inpatient:</w:t>
            </w:r>
            <w:r w:rsidRPr="00A62A66">
              <w:t xml:space="preserve">  Not applicable.</w:t>
            </w:r>
          </w:p>
          <w:p w14:paraId="5D7BDD68" w14:textId="77777777" w:rsidR="00A414E6" w:rsidRPr="00A62A66" w:rsidRDefault="00A414E6" w:rsidP="00C36DDA">
            <w:pPr>
              <w:pStyle w:val="cTableText"/>
            </w:pPr>
            <w:r w:rsidRPr="00A62A66">
              <w:rPr>
                <w:i/>
              </w:rPr>
              <w:t>Outpatient:</w:t>
            </w:r>
            <w:r w:rsidRPr="00A62A66">
              <w:t xml:space="preserve">  See the UB-04 Manual. Format: MMDDYY.</w:t>
            </w:r>
          </w:p>
        </w:tc>
      </w:tr>
      <w:tr w:rsidR="00A414E6" w:rsidRPr="00A62A66" w14:paraId="0D79503F"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6AFA3F4C" w14:textId="77777777" w:rsidR="00A414E6" w:rsidRPr="00A62A66" w:rsidRDefault="00A414E6" w:rsidP="00C36DDA">
            <w:pPr>
              <w:pStyle w:val="cTableText"/>
            </w:pPr>
            <w:r w:rsidRPr="00A62A66">
              <w:t>46.</w:t>
            </w:r>
          </w:p>
        </w:tc>
        <w:tc>
          <w:tcPr>
            <w:tcW w:w="2553" w:type="dxa"/>
            <w:tcBorders>
              <w:top w:val="single" w:sz="6" w:space="0" w:color="auto"/>
              <w:left w:val="nil"/>
              <w:bottom w:val="single" w:sz="6" w:space="0" w:color="auto"/>
              <w:right w:val="nil"/>
            </w:tcBorders>
          </w:tcPr>
          <w:p w14:paraId="1D5B4551" w14:textId="77777777" w:rsidR="00A414E6" w:rsidRPr="00A62A66" w:rsidRDefault="00A414E6" w:rsidP="00C36DDA">
            <w:pPr>
              <w:pStyle w:val="cTableText"/>
            </w:pPr>
            <w:r w:rsidRPr="00A62A66">
              <w:t>SERV UNITS</w:t>
            </w:r>
          </w:p>
        </w:tc>
        <w:tc>
          <w:tcPr>
            <w:tcW w:w="5557" w:type="dxa"/>
            <w:gridSpan w:val="2"/>
            <w:tcBorders>
              <w:top w:val="single" w:sz="6" w:space="0" w:color="auto"/>
              <w:left w:val="nil"/>
              <w:bottom w:val="single" w:sz="6" w:space="0" w:color="auto"/>
              <w:right w:val="nil"/>
            </w:tcBorders>
          </w:tcPr>
          <w:p w14:paraId="517EEDE5" w14:textId="77777777" w:rsidR="00A414E6" w:rsidRPr="00A62A66" w:rsidRDefault="00A414E6" w:rsidP="00C36DDA">
            <w:pPr>
              <w:pStyle w:val="cTableText"/>
            </w:pPr>
            <w:r w:rsidRPr="00A62A66">
              <w:t>Comply with the UB-04 Manual’s instructions when applicable to Medicaid.</w:t>
            </w:r>
          </w:p>
        </w:tc>
      </w:tr>
      <w:tr w:rsidR="00A414E6" w:rsidRPr="00A62A66" w14:paraId="681D4960"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02084381" w14:textId="77777777" w:rsidR="00A414E6" w:rsidRPr="00A62A66" w:rsidRDefault="00A414E6" w:rsidP="00C36DDA">
            <w:pPr>
              <w:pStyle w:val="cTableText"/>
            </w:pPr>
            <w:r w:rsidRPr="00A62A66">
              <w:t>47.</w:t>
            </w:r>
          </w:p>
        </w:tc>
        <w:tc>
          <w:tcPr>
            <w:tcW w:w="2553" w:type="dxa"/>
            <w:tcBorders>
              <w:top w:val="single" w:sz="6" w:space="0" w:color="auto"/>
              <w:left w:val="nil"/>
              <w:bottom w:val="single" w:sz="6" w:space="0" w:color="auto"/>
              <w:right w:val="nil"/>
            </w:tcBorders>
          </w:tcPr>
          <w:p w14:paraId="12124B56" w14:textId="77777777" w:rsidR="00A414E6" w:rsidRPr="00A62A66" w:rsidRDefault="00A414E6" w:rsidP="00C36DDA">
            <w:pPr>
              <w:pStyle w:val="cTableText"/>
            </w:pPr>
            <w:r w:rsidRPr="00A62A66">
              <w:t>TOTAL CHARGES</w:t>
            </w:r>
          </w:p>
        </w:tc>
        <w:tc>
          <w:tcPr>
            <w:tcW w:w="5557" w:type="dxa"/>
            <w:gridSpan w:val="2"/>
            <w:tcBorders>
              <w:top w:val="single" w:sz="6" w:space="0" w:color="auto"/>
              <w:left w:val="nil"/>
              <w:bottom w:val="single" w:sz="6" w:space="0" w:color="auto"/>
              <w:right w:val="nil"/>
            </w:tcBorders>
          </w:tcPr>
          <w:p w14:paraId="62E0E0CF" w14:textId="77777777" w:rsidR="00A414E6" w:rsidRPr="00A62A66" w:rsidRDefault="00A414E6" w:rsidP="00C36DDA">
            <w:pPr>
              <w:pStyle w:val="cTableText"/>
            </w:pPr>
            <w:r w:rsidRPr="00A62A66">
              <w:t>Comply with the UB-04 Manual’s instructions when applicable to Medicaid.</w:t>
            </w:r>
          </w:p>
        </w:tc>
      </w:tr>
      <w:tr w:rsidR="00A414E6" w:rsidRPr="00A62A66" w14:paraId="4D85E4C8"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4694E275" w14:textId="77777777" w:rsidR="00A414E6" w:rsidRPr="00A62A66" w:rsidRDefault="00A414E6" w:rsidP="00C36DDA">
            <w:pPr>
              <w:pStyle w:val="cTableText"/>
            </w:pPr>
            <w:r w:rsidRPr="00A62A66">
              <w:t>48.</w:t>
            </w:r>
          </w:p>
        </w:tc>
        <w:tc>
          <w:tcPr>
            <w:tcW w:w="2553" w:type="dxa"/>
            <w:tcBorders>
              <w:top w:val="single" w:sz="6" w:space="0" w:color="auto"/>
              <w:left w:val="nil"/>
              <w:bottom w:val="single" w:sz="6" w:space="0" w:color="auto"/>
              <w:right w:val="nil"/>
            </w:tcBorders>
          </w:tcPr>
          <w:p w14:paraId="58C082A3" w14:textId="77777777" w:rsidR="00A414E6" w:rsidRPr="00A62A66" w:rsidRDefault="00A414E6" w:rsidP="00C36DDA">
            <w:pPr>
              <w:pStyle w:val="cTableText"/>
            </w:pPr>
            <w:r w:rsidRPr="00A62A66">
              <w:t>NON-COVERED CHARGES</w:t>
            </w:r>
          </w:p>
        </w:tc>
        <w:tc>
          <w:tcPr>
            <w:tcW w:w="5557" w:type="dxa"/>
            <w:gridSpan w:val="2"/>
            <w:tcBorders>
              <w:top w:val="single" w:sz="6" w:space="0" w:color="auto"/>
              <w:left w:val="nil"/>
              <w:bottom w:val="single" w:sz="6" w:space="0" w:color="auto"/>
              <w:right w:val="nil"/>
            </w:tcBorders>
          </w:tcPr>
          <w:p w14:paraId="6C6082C6" w14:textId="77777777" w:rsidR="00A414E6" w:rsidRPr="00A62A66" w:rsidRDefault="00A414E6" w:rsidP="00C36DDA">
            <w:pPr>
              <w:pStyle w:val="cTableText"/>
            </w:pPr>
            <w:r w:rsidRPr="00A62A66">
              <w:t>See the UB-04 Manual, line item “Total” under “Reporting.”</w:t>
            </w:r>
          </w:p>
        </w:tc>
      </w:tr>
      <w:tr w:rsidR="00A414E6" w:rsidRPr="00A62A66" w14:paraId="5B7A0A04"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24A6BA6E" w14:textId="77777777" w:rsidR="00A414E6" w:rsidRPr="00A62A66" w:rsidRDefault="00A414E6" w:rsidP="00C36DDA">
            <w:pPr>
              <w:pStyle w:val="cTableText"/>
            </w:pPr>
            <w:r w:rsidRPr="00A62A66">
              <w:t>49.</w:t>
            </w:r>
          </w:p>
        </w:tc>
        <w:tc>
          <w:tcPr>
            <w:tcW w:w="2553" w:type="dxa"/>
            <w:tcBorders>
              <w:top w:val="single" w:sz="6" w:space="0" w:color="auto"/>
              <w:left w:val="nil"/>
              <w:bottom w:val="single" w:sz="6" w:space="0" w:color="auto"/>
              <w:right w:val="nil"/>
            </w:tcBorders>
          </w:tcPr>
          <w:p w14:paraId="2B4AC569" w14:textId="77777777" w:rsidR="00A414E6" w:rsidRPr="00A62A66" w:rsidRDefault="00A414E6" w:rsidP="00C36DDA">
            <w:pPr>
              <w:pStyle w:val="cTableText"/>
            </w:pPr>
            <w:r w:rsidRPr="00A62A66">
              <w:t>Not used</w:t>
            </w:r>
          </w:p>
        </w:tc>
        <w:tc>
          <w:tcPr>
            <w:tcW w:w="5557" w:type="dxa"/>
            <w:gridSpan w:val="2"/>
            <w:tcBorders>
              <w:top w:val="single" w:sz="6" w:space="0" w:color="auto"/>
              <w:left w:val="nil"/>
              <w:bottom w:val="single" w:sz="6" w:space="0" w:color="auto"/>
              <w:right w:val="nil"/>
            </w:tcBorders>
          </w:tcPr>
          <w:p w14:paraId="6E841081" w14:textId="77777777" w:rsidR="00A414E6" w:rsidRPr="00A62A66" w:rsidRDefault="00A414E6" w:rsidP="00C36DDA">
            <w:pPr>
              <w:pStyle w:val="cTableText"/>
            </w:pPr>
            <w:r w:rsidRPr="00A62A66">
              <w:t>Reserved for assignment by the NUBC.</w:t>
            </w:r>
          </w:p>
        </w:tc>
      </w:tr>
      <w:tr w:rsidR="00A414E6" w:rsidRPr="00A62A66" w14:paraId="64651484"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73DF1DAE" w14:textId="77777777" w:rsidR="00A414E6" w:rsidRPr="00A62A66" w:rsidRDefault="00A414E6" w:rsidP="00C36DDA">
            <w:pPr>
              <w:pStyle w:val="cTableText"/>
            </w:pPr>
            <w:r w:rsidRPr="00A62A66">
              <w:t>50.</w:t>
            </w:r>
          </w:p>
        </w:tc>
        <w:tc>
          <w:tcPr>
            <w:tcW w:w="2553" w:type="dxa"/>
            <w:tcBorders>
              <w:top w:val="single" w:sz="6" w:space="0" w:color="auto"/>
              <w:left w:val="nil"/>
              <w:bottom w:val="single" w:sz="6" w:space="0" w:color="auto"/>
              <w:right w:val="nil"/>
            </w:tcBorders>
          </w:tcPr>
          <w:p w14:paraId="5182A16F" w14:textId="77777777" w:rsidR="00A414E6" w:rsidRPr="00A62A66" w:rsidRDefault="00A414E6" w:rsidP="00C36DDA">
            <w:pPr>
              <w:pStyle w:val="cTableText"/>
            </w:pPr>
            <w:r w:rsidRPr="00A62A66">
              <w:t>PAYER NAME</w:t>
            </w:r>
          </w:p>
        </w:tc>
        <w:tc>
          <w:tcPr>
            <w:tcW w:w="5557" w:type="dxa"/>
            <w:gridSpan w:val="2"/>
            <w:tcBorders>
              <w:top w:val="single" w:sz="6" w:space="0" w:color="auto"/>
              <w:left w:val="nil"/>
              <w:bottom w:val="single" w:sz="6" w:space="0" w:color="auto"/>
              <w:right w:val="nil"/>
            </w:tcBorders>
          </w:tcPr>
          <w:p w14:paraId="1B77F7AB" w14:textId="77777777" w:rsidR="00A414E6" w:rsidRPr="00A62A66" w:rsidRDefault="00A414E6" w:rsidP="00C36DDA">
            <w:pPr>
              <w:pStyle w:val="cTableText"/>
            </w:pPr>
            <w:r w:rsidRPr="00A62A66">
              <w:t>Line A is required. See the UB-04 for additional regulations.</w:t>
            </w:r>
          </w:p>
        </w:tc>
      </w:tr>
      <w:tr w:rsidR="00A414E6" w:rsidRPr="00A62A66" w14:paraId="42F73EC2"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14D0EB0A" w14:textId="77777777" w:rsidR="00A414E6" w:rsidRPr="00A62A66" w:rsidRDefault="00A414E6" w:rsidP="00C36DDA">
            <w:pPr>
              <w:pStyle w:val="cTableText"/>
            </w:pPr>
            <w:r w:rsidRPr="00A62A66">
              <w:lastRenderedPageBreak/>
              <w:t>51.</w:t>
            </w:r>
          </w:p>
        </w:tc>
        <w:tc>
          <w:tcPr>
            <w:tcW w:w="2553" w:type="dxa"/>
            <w:tcBorders>
              <w:top w:val="single" w:sz="6" w:space="0" w:color="auto"/>
              <w:left w:val="nil"/>
              <w:bottom w:val="single" w:sz="6" w:space="0" w:color="auto"/>
              <w:right w:val="nil"/>
            </w:tcBorders>
          </w:tcPr>
          <w:p w14:paraId="2DD5A55E" w14:textId="77777777" w:rsidR="00A414E6" w:rsidRPr="00A62A66" w:rsidRDefault="00A414E6" w:rsidP="00C36DDA">
            <w:pPr>
              <w:pStyle w:val="cTableText"/>
            </w:pPr>
            <w:r w:rsidRPr="00A62A66">
              <w:t>HEALTH PLAN ID</w:t>
            </w:r>
          </w:p>
        </w:tc>
        <w:tc>
          <w:tcPr>
            <w:tcW w:w="5557" w:type="dxa"/>
            <w:gridSpan w:val="2"/>
            <w:tcBorders>
              <w:top w:val="single" w:sz="6" w:space="0" w:color="auto"/>
              <w:left w:val="nil"/>
              <w:bottom w:val="single" w:sz="6" w:space="0" w:color="auto"/>
              <w:right w:val="nil"/>
            </w:tcBorders>
          </w:tcPr>
          <w:p w14:paraId="7835CC9B" w14:textId="77777777" w:rsidR="00A414E6" w:rsidRPr="00A62A66" w:rsidRDefault="00A414E6" w:rsidP="00C36DDA">
            <w:pPr>
              <w:pStyle w:val="cTableText"/>
            </w:pPr>
            <w:r w:rsidRPr="00A62A66">
              <w:t>Report the HIPAA National Plan Identifier; otherwise report the legacy/proprietary number.</w:t>
            </w:r>
          </w:p>
        </w:tc>
      </w:tr>
      <w:tr w:rsidR="00A414E6" w:rsidRPr="00A62A66" w14:paraId="7B5E9514"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222F7A69" w14:textId="77777777" w:rsidR="00A414E6" w:rsidRPr="00A62A66" w:rsidRDefault="00A414E6" w:rsidP="00C36DDA">
            <w:pPr>
              <w:pStyle w:val="cTableText"/>
            </w:pPr>
            <w:r w:rsidRPr="00A62A66">
              <w:t>52.</w:t>
            </w:r>
          </w:p>
        </w:tc>
        <w:tc>
          <w:tcPr>
            <w:tcW w:w="2553" w:type="dxa"/>
            <w:tcBorders>
              <w:top w:val="single" w:sz="6" w:space="0" w:color="auto"/>
              <w:left w:val="nil"/>
              <w:bottom w:val="single" w:sz="6" w:space="0" w:color="auto"/>
              <w:right w:val="nil"/>
            </w:tcBorders>
          </w:tcPr>
          <w:p w14:paraId="1277D122" w14:textId="77777777" w:rsidR="00A414E6" w:rsidRPr="00A62A66" w:rsidRDefault="00A414E6" w:rsidP="00C36DDA">
            <w:pPr>
              <w:pStyle w:val="cTableText"/>
            </w:pPr>
            <w:r w:rsidRPr="00A62A66">
              <w:t>REL INFO</w:t>
            </w:r>
          </w:p>
        </w:tc>
        <w:tc>
          <w:tcPr>
            <w:tcW w:w="5557" w:type="dxa"/>
            <w:gridSpan w:val="2"/>
            <w:tcBorders>
              <w:top w:val="single" w:sz="6" w:space="0" w:color="auto"/>
              <w:left w:val="nil"/>
              <w:bottom w:val="single" w:sz="6" w:space="0" w:color="auto"/>
              <w:right w:val="nil"/>
            </w:tcBorders>
          </w:tcPr>
          <w:p w14:paraId="199EC7AA" w14:textId="77777777" w:rsidR="00A414E6" w:rsidRPr="00A62A66" w:rsidRDefault="00A414E6" w:rsidP="00C36DDA">
            <w:pPr>
              <w:pStyle w:val="cTableText"/>
            </w:pPr>
            <w:r w:rsidRPr="00A62A66">
              <w:t>Required when applicable. See the UB-04 Manual.</w:t>
            </w:r>
          </w:p>
        </w:tc>
      </w:tr>
      <w:tr w:rsidR="00A414E6" w:rsidRPr="00A62A66" w14:paraId="0681CA83" w14:textId="77777777" w:rsidTr="00C36DDA">
        <w:tblPrEx>
          <w:tblCellMar>
            <w:top w:w="0" w:type="dxa"/>
            <w:bottom w:w="0" w:type="dxa"/>
          </w:tblCellMar>
        </w:tblPrEx>
        <w:trPr>
          <w:cantSplit/>
        </w:trPr>
        <w:tc>
          <w:tcPr>
            <w:tcW w:w="789" w:type="dxa"/>
            <w:tcBorders>
              <w:top w:val="single" w:sz="6" w:space="0" w:color="auto"/>
              <w:left w:val="nil"/>
              <w:bottom w:val="single" w:sz="6" w:space="0" w:color="auto"/>
              <w:right w:val="nil"/>
            </w:tcBorders>
          </w:tcPr>
          <w:p w14:paraId="768A15AD" w14:textId="77777777" w:rsidR="00A414E6" w:rsidRPr="00A62A66" w:rsidRDefault="00A414E6" w:rsidP="00C36DDA">
            <w:pPr>
              <w:pStyle w:val="cTableText"/>
            </w:pPr>
            <w:r w:rsidRPr="00A62A66">
              <w:t>53.</w:t>
            </w:r>
          </w:p>
        </w:tc>
        <w:tc>
          <w:tcPr>
            <w:tcW w:w="2553" w:type="dxa"/>
            <w:tcBorders>
              <w:top w:val="single" w:sz="6" w:space="0" w:color="auto"/>
              <w:left w:val="nil"/>
              <w:bottom w:val="single" w:sz="6" w:space="0" w:color="auto"/>
              <w:right w:val="nil"/>
            </w:tcBorders>
          </w:tcPr>
          <w:p w14:paraId="2A6E7FF7" w14:textId="77777777" w:rsidR="00A414E6" w:rsidRPr="00A62A66" w:rsidRDefault="00A414E6" w:rsidP="00C36DDA">
            <w:pPr>
              <w:pStyle w:val="cTableText"/>
            </w:pPr>
            <w:r w:rsidRPr="00A62A66">
              <w:t>ASG BEN</w:t>
            </w:r>
          </w:p>
        </w:tc>
        <w:tc>
          <w:tcPr>
            <w:tcW w:w="5557" w:type="dxa"/>
            <w:gridSpan w:val="2"/>
            <w:tcBorders>
              <w:top w:val="single" w:sz="6" w:space="0" w:color="auto"/>
              <w:left w:val="nil"/>
              <w:bottom w:val="single" w:sz="6" w:space="0" w:color="auto"/>
              <w:right w:val="nil"/>
            </w:tcBorders>
          </w:tcPr>
          <w:p w14:paraId="6C2FF2C8" w14:textId="77777777" w:rsidR="00A414E6" w:rsidRPr="00A62A66" w:rsidRDefault="00A414E6" w:rsidP="00C36DDA">
            <w:pPr>
              <w:pStyle w:val="cTableText"/>
            </w:pPr>
            <w:r w:rsidRPr="00A62A66">
              <w:t>Required. See “Notes” at field 53 in the UB-04 Manual.</w:t>
            </w:r>
          </w:p>
        </w:tc>
      </w:tr>
      <w:tr w:rsidR="00A414E6" w:rsidRPr="00A62A66" w14:paraId="388C3DCA"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C42ADC6" w14:textId="77777777" w:rsidR="00A414E6" w:rsidRPr="00A62A66" w:rsidRDefault="00A414E6" w:rsidP="00C36DDA">
            <w:pPr>
              <w:pStyle w:val="cTableText"/>
            </w:pPr>
            <w:r w:rsidRPr="00A62A66">
              <w:t>54.</w:t>
            </w:r>
          </w:p>
        </w:tc>
        <w:tc>
          <w:tcPr>
            <w:tcW w:w="2553" w:type="dxa"/>
            <w:tcBorders>
              <w:top w:val="single" w:sz="6" w:space="0" w:color="auto"/>
              <w:left w:val="nil"/>
              <w:bottom w:val="single" w:sz="6" w:space="0" w:color="auto"/>
              <w:right w:val="nil"/>
            </w:tcBorders>
          </w:tcPr>
          <w:p w14:paraId="651168E2" w14:textId="77777777" w:rsidR="00A414E6" w:rsidRPr="00A62A66" w:rsidRDefault="00A414E6" w:rsidP="00C36DDA">
            <w:pPr>
              <w:pStyle w:val="cTableText"/>
            </w:pPr>
            <w:r w:rsidRPr="00A62A66">
              <w:t>PRIOR PAYMENTS</w:t>
            </w:r>
          </w:p>
        </w:tc>
        <w:tc>
          <w:tcPr>
            <w:tcW w:w="5524" w:type="dxa"/>
            <w:tcBorders>
              <w:top w:val="single" w:sz="6" w:space="0" w:color="auto"/>
              <w:left w:val="nil"/>
              <w:bottom w:val="single" w:sz="6" w:space="0" w:color="auto"/>
              <w:right w:val="nil"/>
            </w:tcBorders>
          </w:tcPr>
          <w:p w14:paraId="67F18BC7" w14:textId="77777777" w:rsidR="00A414E6" w:rsidRPr="00A62A66" w:rsidRDefault="00A414E6" w:rsidP="00C36DDA">
            <w:pPr>
              <w:pStyle w:val="cTableText"/>
            </w:pPr>
            <w:r w:rsidRPr="00A62A66">
              <w:rPr>
                <w:i/>
              </w:rPr>
              <w:t>Inpatient and Outpatient:</w:t>
            </w:r>
            <w:r w:rsidRPr="00A62A66">
              <w:t xml:space="preserve">  Required when applicable. See the UB-04 Manual. </w:t>
            </w:r>
          </w:p>
        </w:tc>
      </w:tr>
      <w:tr w:rsidR="00A414E6" w:rsidRPr="00A62A66" w14:paraId="47D56E14"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72B48D1" w14:textId="77777777" w:rsidR="00A414E6" w:rsidRPr="00A62A66" w:rsidRDefault="00A414E6" w:rsidP="00C36DDA">
            <w:pPr>
              <w:pStyle w:val="cTableText"/>
            </w:pPr>
            <w:r w:rsidRPr="00A62A66">
              <w:t>55.</w:t>
            </w:r>
          </w:p>
        </w:tc>
        <w:tc>
          <w:tcPr>
            <w:tcW w:w="2553" w:type="dxa"/>
            <w:tcBorders>
              <w:top w:val="single" w:sz="6" w:space="0" w:color="auto"/>
              <w:left w:val="nil"/>
              <w:bottom w:val="single" w:sz="6" w:space="0" w:color="auto"/>
              <w:right w:val="nil"/>
            </w:tcBorders>
          </w:tcPr>
          <w:p w14:paraId="52958358" w14:textId="77777777" w:rsidR="00A414E6" w:rsidRPr="00A62A66" w:rsidRDefault="00A414E6" w:rsidP="00C36DDA">
            <w:pPr>
              <w:pStyle w:val="cTableText"/>
            </w:pPr>
            <w:r w:rsidRPr="00A62A66">
              <w:t>EST AMOUNT DUE</w:t>
            </w:r>
          </w:p>
        </w:tc>
        <w:tc>
          <w:tcPr>
            <w:tcW w:w="5524" w:type="dxa"/>
            <w:tcBorders>
              <w:top w:val="single" w:sz="6" w:space="0" w:color="auto"/>
              <w:left w:val="nil"/>
              <w:bottom w:val="single" w:sz="6" w:space="0" w:color="auto"/>
              <w:right w:val="nil"/>
            </w:tcBorders>
          </w:tcPr>
          <w:p w14:paraId="4CDCA5E7" w14:textId="77777777" w:rsidR="00A414E6" w:rsidRPr="00A62A66" w:rsidRDefault="00A414E6" w:rsidP="00C36DDA">
            <w:pPr>
              <w:pStyle w:val="cTableText"/>
            </w:pPr>
            <w:r w:rsidRPr="00A62A66">
              <w:t>Situational.  See the UB-04 Manual.</w:t>
            </w:r>
          </w:p>
        </w:tc>
      </w:tr>
      <w:tr w:rsidR="00A414E6" w:rsidRPr="00A62A66" w14:paraId="22909E48"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61ECC2F7" w14:textId="77777777" w:rsidR="00A414E6" w:rsidRPr="00A62A66" w:rsidRDefault="00A414E6" w:rsidP="00C36DDA">
            <w:pPr>
              <w:pStyle w:val="cTableText"/>
            </w:pPr>
            <w:r w:rsidRPr="00A62A66">
              <w:t>56.</w:t>
            </w:r>
          </w:p>
        </w:tc>
        <w:tc>
          <w:tcPr>
            <w:tcW w:w="2553" w:type="dxa"/>
            <w:tcBorders>
              <w:top w:val="single" w:sz="6" w:space="0" w:color="auto"/>
              <w:left w:val="nil"/>
              <w:bottom w:val="single" w:sz="6" w:space="0" w:color="auto"/>
              <w:right w:val="nil"/>
            </w:tcBorders>
          </w:tcPr>
          <w:p w14:paraId="5300656E" w14:textId="77777777" w:rsidR="00A414E6" w:rsidRPr="00A62A66" w:rsidRDefault="00A414E6" w:rsidP="00C36DDA">
            <w:pPr>
              <w:pStyle w:val="cTableText"/>
            </w:pPr>
            <w:r w:rsidRPr="00A62A66">
              <w:t>NPI</w:t>
            </w:r>
          </w:p>
        </w:tc>
        <w:tc>
          <w:tcPr>
            <w:tcW w:w="5524" w:type="dxa"/>
            <w:tcBorders>
              <w:top w:val="single" w:sz="6" w:space="0" w:color="auto"/>
              <w:left w:val="nil"/>
              <w:bottom w:val="single" w:sz="6" w:space="0" w:color="auto"/>
              <w:right w:val="nil"/>
            </w:tcBorders>
          </w:tcPr>
          <w:p w14:paraId="514015C9" w14:textId="77777777" w:rsidR="00A414E6" w:rsidRPr="00A62A66" w:rsidRDefault="007E47E9" w:rsidP="00C36DDA">
            <w:pPr>
              <w:pStyle w:val="cTableText"/>
            </w:pPr>
            <w:r w:rsidRPr="00A62A66">
              <w:t>Enter NPI of billing provider or enter the Medicaid ID.</w:t>
            </w:r>
            <w:r w:rsidRPr="00A62A66" w:rsidDel="007E47E9">
              <w:t xml:space="preserve"> </w:t>
            </w:r>
          </w:p>
        </w:tc>
      </w:tr>
      <w:tr w:rsidR="00A414E6" w:rsidRPr="00A62A66" w14:paraId="56DB1214"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2114F6F7" w14:textId="77777777" w:rsidR="00A414E6" w:rsidRPr="00A62A66" w:rsidRDefault="00A414E6" w:rsidP="00C36DDA">
            <w:pPr>
              <w:pStyle w:val="cTableText"/>
            </w:pPr>
            <w:r w:rsidRPr="00A62A66">
              <w:t>57.</w:t>
            </w:r>
          </w:p>
        </w:tc>
        <w:tc>
          <w:tcPr>
            <w:tcW w:w="2553" w:type="dxa"/>
            <w:tcBorders>
              <w:top w:val="single" w:sz="6" w:space="0" w:color="auto"/>
              <w:left w:val="nil"/>
              <w:bottom w:val="single" w:sz="6" w:space="0" w:color="auto"/>
              <w:right w:val="nil"/>
            </w:tcBorders>
          </w:tcPr>
          <w:p w14:paraId="3C532E28" w14:textId="77777777" w:rsidR="00A414E6" w:rsidRPr="00A62A66" w:rsidRDefault="00A414E6" w:rsidP="00C36DDA">
            <w:pPr>
              <w:pStyle w:val="cTableText"/>
            </w:pPr>
            <w:r w:rsidRPr="00A62A66">
              <w:t>OTHER PRV ID</w:t>
            </w:r>
          </w:p>
        </w:tc>
        <w:tc>
          <w:tcPr>
            <w:tcW w:w="5524" w:type="dxa"/>
            <w:tcBorders>
              <w:top w:val="single" w:sz="6" w:space="0" w:color="auto"/>
              <w:left w:val="nil"/>
              <w:bottom w:val="single" w:sz="6" w:space="0" w:color="auto"/>
              <w:right w:val="nil"/>
            </w:tcBorders>
          </w:tcPr>
          <w:p w14:paraId="5E1E98DC" w14:textId="77777777" w:rsidR="00A414E6" w:rsidRPr="00A62A66" w:rsidRDefault="007E47E9" w:rsidP="00C36DDA">
            <w:pPr>
              <w:pStyle w:val="cTableText"/>
            </w:pPr>
            <w:r w:rsidRPr="00A62A66">
              <w:t>Not required.</w:t>
            </w:r>
          </w:p>
        </w:tc>
      </w:tr>
      <w:tr w:rsidR="00A414E6" w:rsidRPr="00A62A66" w14:paraId="6BB21DDA"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2D516128" w14:textId="77777777" w:rsidR="00A414E6" w:rsidRPr="00A62A66" w:rsidRDefault="00A414E6" w:rsidP="00C36DDA">
            <w:pPr>
              <w:pStyle w:val="cTableText"/>
            </w:pPr>
            <w:r w:rsidRPr="00A62A66">
              <w:t>58. A, B, C</w:t>
            </w:r>
          </w:p>
        </w:tc>
        <w:tc>
          <w:tcPr>
            <w:tcW w:w="2553" w:type="dxa"/>
            <w:tcBorders>
              <w:top w:val="single" w:sz="6" w:space="0" w:color="auto"/>
              <w:left w:val="nil"/>
              <w:bottom w:val="single" w:sz="6" w:space="0" w:color="auto"/>
              <w:right w:val="nil"/>
            </w:tcBorders>
          </w:tcPr>
          <w:p w14:paraId="260917D8" w14:textId="77777777" w:rsidR="00A414E6" w:rsidRPr="00A62A66" w:rsidRDefault="00A414E6" w:rsidP="00C36DDA">
            <w:pPr>
              <w:pStyle w:val="cTableText"/>
            </w:pPr>
            <w:r w:rsidRPr="00A62A66">
              <w:t>INSURED’S NAME</w:t>
            </w:r>
          </w:p>
        </w:tc>
        <w:tc>
          <w:tcPr>
            <w:tcW w:w="5524" w:type="dxa"/>
            <w:tcBorders>
              <w:top w:val="single" w:sz="6" w:space="0" w:color="auto"/>
              <w:left w:val="nil"/>
              <w:bottom w:val="single" w:sz="6" w:space="0" w:color="auto"/>
              <w:right w:val="nil"/>
            </w:tcBorders>
          </w:tcPr>
          <w:p w14:paraId="45E48AEA" w14:textId="77777777" w:rsidR="00A414E6" w:rsidRPr="00A62A66" w:rsidRDefault="00A414E6" w:rsidP="00C36DDA">
            <w:pPr>
              <w:pStyle w:val="cTableText"/>
            </w:pPr>
            <w:r w:rsidRPr="00A62A66">
              <w:rPr>
                <w:i/>
              </w:rPr>
              <w:t>Inpatient and Outpatient:</w:t>
            </w:r>
            <w:r w:rsidRPr="00A62A66">
              <w:t xml:space="preserve">  Comply with the UB-04 Manual’s instructions when applicable to Medicaid.</w:t>
            </w:r>
          </w:p>
        </w:tc>
      </w:tr>
      <w:tr w:rsidR="00A414E6" w:rsidRPr="00A62A66" w14:paraId="5E617D82"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2B303526" w14:textId="77777777" w:rsidR="00A414E6" w:rsidRPr="00A62A66" w:rsidRDefault="00A414E6" w:rsidP="00C36DDA">
            <w:pPr>
              <w:pStyle w:val="cTableText"/>
            </w:pPr>
            <w:r w:rsidRPr="00A62A66">
              <w:t>59. A, B, C</w:t>
            </w:r>
          </w:p>
        </w:tc>
        <w:tc>
          <w:tcPr>
            <w:tcW w:w="2553" w:type="dxa"/>
            <w:tcBorders>
              <w:top w:val="single" w:sz="6" w:space="0" w:color="auto"/>
              <w:left w:val="nil"/>
              <w:bottom w:val="single" w:sz="6" w:space="0" w:color="auto"/>
              <w:right w:val="nil"/>
            </w:tcBorders>
          </w:tcPr>
          <w:p w14:paraId="7373BD81" w14:textId="77777777" w:rsidR="00A414E6" w:rsidRPr="00A62A66" w:rsidRDefault="00A414E6" w:rsidP="00C36DDA">
            <w:pPr>
              <w:pStyle w:val="cTableText"/>
            </w:pPr>
            <w:r w:rsidRPr="00A62A66">
              <w:t>P REL</w:t>
            </w:r>
          </w:p>
        </w:tc>
        <w:tc>
          <w:tcPr>
            <w:tcW w:w="5524" w:type="dxa"/>
            <w:tcBorders>
              <w:top w:val="single" w:sz="6" w:space="0" w:color="auto"/>
              <w:left w:val="nil"/>
              <w:bottom w:val="single" w:sz="6" w:space="0" w:color="auto"/>
              <w:right w:val="nil"/>
            </w:tcBorders>
          </w:tcPr>
          <w:p w14:paraId="3A3A01BD" w14:textId="77777777" w:rsidR="00A414E6" w:rsidRPr="00A62A66" w:rsidRDefault="00A414E6" w:rsidP="00C36DDA">
            <w:pPr>
              <w:pStyle w:val="cTableText"/>
            </w:pPr>
            <w:r w:rsidRPr="00A62A66">
              <w:rPr>
                <w:i/>
              </w:rPr>
              <w:t>Inpatient and Outpatient:</w:t>
            </w:r>
            <w:r w:rsidRPr="00A62A66">
              <w:t xml:space="preserve">  Comply with the UB-04 Manual’s instructions when applicable to Medicaid.</w:t>
            </w:r>
          </w:p>
        </w:tc>
      </w:tr>
      <w:tr w:rsidR="00A414E6" w:rsidRPr="00A62A66" w14:paraId="37C17529"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D18D9DD" w14:textId="77777777" w:rsidR="00A414E6" w:rsidRPr="00A62A66" w:rsidRDefault="00A414E6" w:rsidP="00C36DDA">
            <w:pPr>
              <w:pStyle w:val="cTableText"/>
            </w:pPr>
            <w:r w:rsidRPr="00A62A66">
              <w:t>60. A, B, C</w:t>
            </w:r>
          </w:p>
        </w:tc>
        <w:tc>
          <w:tcPr>
            <w:tcW w:w="2553" w:type="dxa"/>
            <w:tcBorders>
              <w:top w:val="single" w:sz="6" w:space="0" w:color="auto"/>
              <w:left w:val="nil"/>
              <w:bottom w:val="single" w:sz="6" w:space="0" w:color="auto"/>
              <w:right w:val="nil"/>
            </w:tcBorders>
          </w:tcPr>
          <w:p w14:paraId="1D6AD3DF" w14:textId="77777777" w:rsidR="00A414E6" w:rsidRPr="00A62A66" w:rsidRDefault="00A414E6" w:rsidP="00C36DDA">
            <w:pPr>
              <w:pStyle w:val="cTableText"/>
            </w:pPr>
            <w:r w:rsidRPr="00A62A66">
              <w:t>INSURED’S UNIQUE ID</w:t>
            </w:r>
          </w:p>
        </w:tc>
        <w:tc>
          <w:tcPr>
            <w:tcW w:w="5524" w:type="dxa"/>
            <w:tcBorders>
              <w:top w:val="single" w:sz="6" w:space="0" w:color="auto"/>
              <w:left w:val="nil"/>
              <w:bottom w:val="single" w:sz="6" w:space="0" w:color="auto"/>
              <w:right w:val="nil"/>
            </w:tcBorders>
          </w:tcPr>
          <w:p w14:paraId="264ECAA9" w14:textId="77777777" w:rsidR="00A414E6" w:rsidRPr="00A62A66" w:rsidRDefault="00A414E6" w:rsidP="00C36DDA">
            <w:pPr>
              <w:pStyle w:val="cTableText"/>
              <w:rPr>
                <w:rFonts w:cs="Arial"/>
              </w:rPr>
            </w:pPr>
            <w:r w:rsidRPr="00A62A66">
              <w:rPr>
                <w:i/>
              </w:rPr>
              <w:t>Inpatient and Outpatient:</w:t>
            </w:r>
            <w:r w:rsidRPr="00A62A66">
              <w:t xml:space="preserve">  Enter the patient’s Medicaid identification number on first line of field. </w:t>
            </w:r>
          </w:p>
        </w:tc>
      </w:tr>
      <w:tr w:rsidR="00A414E6" w:rsidRPr="00A62A66" w14:paraId="28D69E46"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3B86F7A" w14:textId="77777777" w:rsidR="00A414E6" w:rsidRPr="00A62A66" w:rsidRDefault="00A414E6" w:rsidP="00C36DDA">
            <w:pPr>
              <w:pStyle w:val="cTableText"/>
            </w:pPr>
            <w:r w:rsidRPr="00A62A66">
              <w:t>61. A, B, C</w:t>
            </w:r>
          </w:p>
        </w:tc>
        <w:tc>
          <w:tcPr>
            <w:tcW w:w="2553" w:type="dxa"/>
            <w:tcBorders>
              <w:top w:val="single" w:sz="6" w:space="0" w:color="auto"/>
              <w:left w:val="nil"/>
              <w:bottom w:val="single" w:sz="6" w:space="0" w:color="auto"/>
              <w:right w:val="nil"/>
            </w:tcBorders>
          </w:tcPr>
          <w:p w14:paraId="25995D09" w14:textId="77777777" w:rsidR="00A414E6" w:rsidRPr="00A62A66" w:rsidRDefault="00A414E6" w:rsidP="00C36DDA">
            <w:pPr>
              <w:pStyle w:val="cTableText"/>
            </w:pPr>
            <w:r w:rsidRPr="00A62A66">
              <w:t>GROUP NAME</w:t>
            </w:r>
          </w:p>
        </w:tc>
        <w:tc>
          <w:tcPr>
            <w:tcW w:w="5524" w:type="dxa"/>
            <w:tcBorders>
              <w:top w:val="single" w:sz="6" w:space="0" w:color="auto"/>
              <w:left w:val="nil"/>
              <w:bottom w:val="single" w:sz="6" w:space="0" w:color="auto"/>
              <w:right w:val="nil"/>
            </w:tcBorders>
          </w:tcPr>
          <w:p w14:paraId="0792E137" w14:textId="77777777" w:rsidR="00A414E6" w:rsidRPr="00A62A66" w:rsidRDefault="00A414E6" w:rsidP="00C36DDA">
            <w:pPr>
              <w:pStyle w:val="cTableText"/>
            </w:pPr>
            <w:r w:rsidRPr="00A62A66">
              <w:rPr>
                <w:i/>
              </w:rPr>
              <w:t>Inpatient and Outpatient:</w:t>
            </w:r>
            <w:r w:rsidRPr="00A62A66">
              <w:t xml:space="preserve">  Using the plan name if the patient is insured by another payer or other payers follow instructions for field 60.</w:t>
            </w:r>
          </w:p>
        </w:tc>
      </w:tr>
      <w:tr w:rsidR="00A414E6" w:rsidRPr="00A62A66" w14:paraId="41341784"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4C82AC1C" w14:textId="77777777" w:rsidR="00A414E6" w:rsidRPr="00A62A66" w:rsidRDefault="00A414E6" w:rsidP="00C36DDA">
            <w:pPr>
              <w:pStyle w:val="cTableText"/>
            </w:pPr>
            <w:r w:rsidRPr="00A62A66">
              <w:t xml:space="preserve">62. A, B, C </w:t>
            </w:r>
          </w:p>
        </w:tc>
        <w:tc>
          <w:tcPr>
            <w:tcW w:w="2553" w:type="dxa"/>
            <w:tcBorders>
              <w:top w:val="single" w:sz="6" w:space="0" w:color="auto"/>
              <w:left w:val="nil"/>
              <w:bottom w:val="single" w:sz="6" w:space="0" w:color="auto"/>
              <w:right w:val="nil"/>
            </w:tcBorders>
          </w:tcPr>
          <w:p w14:paraId="4C118F5A" w14:textId="77777777" w:rsidR="00A414E6" w:rsidRPr="00A62A66" w:rsidRDefault="00A414E6" w:rsidP="00C36DDA">
            <w:pPr>
              <w:pStyle w:val="cTableText"/>
            </w:pPr>
            <w:r w:rsidRPr="00A62A66">
              <w:t>INSURANCE GROUP NO</w:t>
            </w:r>
          </w:p>
        </w:tc>
        <w:tc>
          <w:tcPr>
            <w:tcW w:w="5524" w:type="dxa"/>
            <w:tcBorders>
              <w:top w:val="single" w:sz="6" w:space="0" w:color="auto"/>
              <w:left w:val="nil"/>
              <w:bottom w:val="single" w:sz="6" w:space="0" w:color="auto"/>
              <w:right w:val="nil"/>
            </w:tcBorders>
          </w:tcPr>
          <w:p w14:paraId="58B56016" w14:textId="77777777" w:rsidR="00A414E6" w:rsidRPr="00A62A66" w:rsidRDefault="00A414E6" w:rsidP="00C36DDA">
            <w:pPr>
              <w:pStyle w:val="cTableText"/>
            </w:pPr>
            <w:r w:rsidRPr="00A62A66">
              <w:rPr>
                <w:i/>
              </w:rPr>
              <w:t>Inpatient and Outpatient:</w:t>
            </w:r>
            <w:r w:rsidRPr="00A62A66">
              <w:t xml:space="preserve">  When applicable, follow instructions for fields 60 and 61.</w:t>
            </w:r>
          </w:p>
        </w:tc>
      </w:tr>
      <w:tr w:rsidR="00A414E6" w:rsidRPr="00A62A66" w14:paraId="38D9751E"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676EF89" w14:textId="77777777" w:rsidR="00A414E6" w:rsidRPr="00A62A66" w:rsidRDefault="00A414E6" w:rsidP="00C36DDA">
            <w:pPr>
              <w:pStyle w:val="cTableText"/>
            </w:pPr>
            <w:r w:rsidRPr="00A62A66">
              <w:t>63. A, B, C</w:t>
            </w:r>
          </w:p>
        </w:tc>
        <w:tc>
          <w:tcPr>
            <w:tcW w:w="2553" w:type="dxa"/>
            <w:tcBorders>
              <w:top w:val="single" w:sz="6" w:space="0" w:color="auto"/>
              <w:left w:val="nil"/>
              <w:bottom w:val="single" w:sz="6" w:space="0" w:color="auto"/>
              <w:right w:val="nil"/>
            </w:tcBorders>
          </w:tcPr>
          <w:p w14:paraId="1BD00050" w14:textId="77777777" w:rsidR="00A414E6" w:rsidRPr="00A62A66" w:rsidRDefault="00A414E6" w:rsidP="00C36DDA">
            <w:pPr>
              <w:pStyle w:val="cTableText"/>
            </w:pPr>
            <w:r w:rsidRPr="00A62A66">
              <w:t>TREATMENT AUTHORIZATION CODES</w:t>
            </w:r>
          </w:p>
        </w:tc>
        <w:tc>
          <w:tcPr>
            <w:tcW w:w="5524" w:type="dxa"/>
            <w:tcBorders>
              <w:top w:val="single" w:sz="6" w:space="0" w:color="auto"/>
              <w:left w:val="nil"/>
              <w:bottom w:val="single" w:sz="6" w:space="0" w:color="auto"/>
              <w:right w:val="nil"/>
            </w:tcBorders>
          </w:tcPr>
          <w:p w14:paraId="15A8B09E" w14:textId="77777777" w:rsidR="00A414E6" w:rsidRPr="00A62A66" w:rsidRDefault="00A414E6" w:rsidP="00C36DDA">
            <w:pPr>
              <w:pStyle w:val="cTableText"/>
            </w:pPr>
            <w:r w:rsidRPr="00A62A66">
              <w:rPr>
                <w:i/>
              </w:rPr>
              <w:t>Inpatient:</w:t>
            </w:r>
            <w:r w:rsidRPr="00A62A66">
              <w:t xml:space="preserve">  Enter any applicable prior authorization, benefit extension, or MUMP certification control number in field 63A.</w:t>
            </w:r>
          </w:p>
          <w:p w14:paraId="038C4FAE" w14:textId="77777777" w:rsidR="00A414E6" w:rsidRPr="00A62A66" w:rsidRDefault="00A414E6" w:rsidP="00C36DDA">
            <w:pPr>
              <w:pStyle w:val="cTableText"/>
            </w:pPr>
            <w:r w:rsidRPr="00A62A66">
              <w:rPr>
                <w:i/>
              </w:rPr>
              <w:t>Outpatient:</w:t>
            </w:r>
            <w:r w:rsidRPr="00A62A66">
              <w:t xml:space="preserve">  Enter any applicable prior authorization or benefit extension number in field 63A.</w:t>
            </w:r>
          </w:p>
        </w:tc>
      </w:tr>
      <w:tr w:rsidR="00A414E6" w:rsidRPr="00A62A66" w14:paraId="038325F5"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96ECE80" w14:textId="77777777" w:rsidR="00A414E6" w:rsidRPr="00A62A66" w:rsidRDefault="00A414E6" w:rsidP="00C36DDA">
            <w:pPr>
              <w:pStyle w:val="cTableText"/>
            </w:pPr>
            <w:r w:rsidRPr="00A62A66">
              <w:t>64. A, B, C</w:t>
            </w:r>
          </w:p>
        </w:tc>
        <w:tc>
          <w:tcPr>
            <w:tcW w:w="2553" w:type="dxa"/>
            <w:tcBorders>
              <w:top w:val="single" w:sz="6" w:space="0" w:color="auto"/>
              <w:left w:val="nil"/>
              <w:bottom w:val="single" w:sz="6" w:space="0" w:color="auto"/>
              <w:right w:val="nil"/>
            </w:tcBorders>
          </w:tcPr>
          <w:p w14:paraId="7AF4CCBA" w14:textId="77777777" w:rsidR="00A414E6" w:rsidRPr="00A62A66" w:rsidRDefault="00A414E6" w:rsidP="00C36DDA">
            <w:pPr>
              <w:pStyle w:val="cTableText"/>
            </w:pPr>
            <w:r w:rsidRPr="00A62A66">
              <w:t>DOCUMENT CONTROL NUMBER</w:t>
            </w:r>
          </w:p>
        </w:tc>
        <w:tc>
          <w:tcPr>
            <w:tcW w:w="5524" w:type="dxa"/>
            <w:tcBorders>
              <w:top w:val="single" w:sz="6" w:space="0" w:color="auto"/>
              <w:left w:val="nil"/>
              <w:bottom w:val="single" w:sz="6" w:space="0" w:color="auto"/>
              <w:right w:val="nil"/>
            </w:tcBorders>
          </w:tcPr>
          <w:p w14:paraId="1C5EFFAC" w14:textId="77777777" w:rsidR="00A414E6" w:rsidRPr="00A62A66" w:rsidRDefault="00A414E6" w:rsidP="00C36DDA">
            <w:pPr>
              <w:pStyle w:val="cTableText"/>
            </w:pPr>
            <w:r w:rsidRPr="00A62A66">
              <w:t>Field used internally by Arkansas Medicaid. No provider input.</w:t>
            </w:r>
          </w:p>
        </w:tc>
      </w:tr>
      <w:tr w:rsidR="00A414E6" w:rsidRPr="00A62A66" w14:paraId="042AE1D1"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953CB85" w14:textId="77777777" w:rsidR="00A414E6" w:rsidRPr="00A62A66" w:rsidRDefault="00A414E6" w:rsidP="00C36DDA">
            <w:pPr>
              <w:pStyle w:val="cTableText"/>
            </w:pPr>
            <w:r w:rsidRPr="00A62A66">
              <w:t>65. A, B, C</w:t>
            </w:r>
          </w:p>
        </w:tc>
        <w:tc>
          <w:tcPr>
            <w:tcW w:w="2553" w:type="dxa"/>
            <w:tcBorders>
              <w:top w:val="single" w:sz="6" w:space="0" w:color="auto"/>
              <w:left w:val="nil"/>
              <w:bottom w:val="single" w:sz="6" w:space="0" w:color="auto"/>
              <w:right w:val="nil"/>
            </w:tcBorders>
          </w:tcPr>
          <w:p w14:paraId="7EB38AE6" w14:textId="77777777" w:rsidR="00A414E6" w:rsidRPr="00A62A66" w:rsidRDefault="00A414E6" w:rsidP="00C36DDA">
            <w:pPr>
              <w:pStyle w:val="cTableText"/>
            </w:pPr>
            <w:r w:rsidRPr="00A62A66">
              <w:t>EMPLOYER NAME</w:t>
            </w:r>
          </w:p>
        </w:tc>
        <w:tc>
          <w:tcPr>
            <w:tcW w:w="5524" w:type="dxa"/>
            <w:tcBorders>
              <w:top w:val="single" w:sz="6" w:space="0" w:color="auto"/>
              <w:left w:val="nil"/>
              <w:bottom w:val="single" w:sz="6" w:space="0" w:color="auto"/>
              <w:right w:val="nil"/>
            </w:tcBorders>
          </w:tcPr>
          <w:p w14:paraId="48E494BD" w14:textId="77777777" w:rsidR="00A414E6" w:rsidRPr="00A62A66" w:rsidRDefault="00A414E6" w:rsidP="00C36DDA">
            <w:pPr>
              <w:pStyle w:val="cTableText"/>
            </w:pPr>
            <w:r w:rsidRPr="00A62A66">
              <w:rPr>
                <w:i/>
              </w:rPr>
              <w:t>Inpatient and Outpatient:</w:t>
            </w:r>
            <w:r w:rsidRPr="00A62A66">
              <w:t xml:space="preserve">  When applicable, based upon fields 51 through 62, enter the name(s) of the individuals and entities that provide health care coverage for the patient (or may be liable).</w:t>
            </w:r>
          </w:p>
        </w:tc>
      </w:tr>
      <w:tr w:rsidR="00A414E6" w:rsidRPr="00A62A66" w14:paraId="404DDA59"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7C25C984" w14:textId="77777777" w:rsidR="00A414E6" w:rsidRPr="00A62A66" w:rsidRDefault="00A414E6" w:rsidP="00C36DDA">
            <w:pPr>
              <w:pStyle w:val="cTableText"/>
            </w:pPr>
            <w:r w:rsidRPr="00A62A66">
              <w:t>66.</w:t>
            </w:r>
          </w:p>
        </w:tc>
        <w:tc>
          <w:tcPr>
            <w:tcW w:w="2553" w:type="dxa"/>
            <w:tcBorders>
              <w:top w:val="single" w:sz="6" w:space="0" w:color="auto"/>
              <w:left w:val="nil"/>
              <w:bottom w:val="single" w:sz="6" w:space="0" w:color="auto"/>
              <w:right w:val="nil"/>
            </w:tcBorders>
          </w:tcPr>
          <w:p w14:paraId="50B0CECE" w14:textId="77777777" w:rsidR="00A414E6" w:rsidRPr="00A62A66" w:rsidRDefault="00A414E6" w:rsidP="00C36DDA">
            <w:pPr>
              <w:pStyle w:val="cTableText"/>
            </w:pPr>
            <w:r w:rsidRPr="00A62A66">
              <w:t>DX</w:t>
            </w:r>
          </w:p>
        </w:tc>
        <w:tc>
          <w:tcPr>
            <w:tcW w:w="5524" w:type="dxa"/>
            <w:tcBorders>
              <w:top w:val="single" w:sz="6" w:space="0" w:color="auto"/>
              <w:left w:val="nil"/>
              <w:bottom w:val="single" w:sz="6" w:space="0" w:color="auto"/>
              <w:right w:val="nil"/>
            </w:tcBorders>
          </w:tcPr>
          <w:p w14:paraId="29FA866F" w14:textId="77777777" w:rsidR="00A414E6" w:rsidRPr="00A62A66" w:rsidRDefault="00A414E6" w:rsidP="00C36DDA">
            <w:pPr>
              <w:pStyle w:val="cTableText"/>
            </w:pPr>
            <w:r w:rsidRPr="00A62A66">
              <w:t>Diagnosis Version Qualifier. See the UB-04 Manual.</w:t>
            </w:r>
          </w:p>
          <w:p w14:paraId="0B0422C0" w14:textId="77777777" w:rsidR="00A414E6" w:rsidRPr="00A62A66" w:rsidRDefault="00A414E6" w:rsidP="00C36DDA">
            <w:pPr>
              <w:pStyle w:val="cTableText"/>
            </w:pPr>
            <w:r w:rsidRPr="00A62A66">
              <w:t>Qualifier Code “9” designating ICD-9-CM diagnosis required on claims.</w:t>
            </w:r>
          </w:p>
          <w:p w14:paraId="38B5CBBC" w14:textId="77777777" w:rsidR="00A414E6" w:rsidRPr="00A62A66" w:rsidRDefault="00A414E6" w:rsidP="00C36DDA">
            <w:pPr>
              <w:pStyle w:val="cTableText"/>
            </w:pPr>
            <w:r w:rsidRPr="00A62A66">
              <w:t>Qualifier Code “0” designating ICD-10-CM diagnosis required on claims.</w:t>
            </w:r>
          </w:p>
          <w:p w14:paraId="3155B6AD" w14:textId="77777777" w:rsidR="00A414E6" w:rsidRPr="00A62A66" w:rsidRDefault="00A414E6" w:rsidP="00C36DDA">
            <w:pPr>
              <w:pStyle w:val="cTableText"/>
            </w:pPr>
            <w:r w:rsidRPr="00A62A66">
              <w:t>Comply with the UB-04 Manual’s instructions on claims processing requirements.</w:t>
            </w:r>
          </w:p>
        </w:tc>
      </w:tr>
      <w:tr w:rsidR="00A414E6" w:rsidRPr="00A62A66" w14:paraId="523AB99D"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5BE5776" w14:textId="77777777" w:rsidR="00A414E6" w:rsidRPr="00A62A66" w:rsidRDefault="00A414E6" w:rsidP="00C36DDA">
            <w:pPr>
              <w:pStyle w:val="cTableText"/>
            </w:pPr>
            <w:r w:rsidRPr="00A62A66">
              <w:t>67.</w:t>
            </w:r>
            <w:r w:rsidRPr="00A62A66">
              <w:br/>
              <w:t>A-H</w:t>
            </w:r>
          </w:p>
        </w:tc>
        <w:tc>
          <w:tcPr>
            <w:tcW w:w="2553" w:type="dxa"/>
            <w:tcBorders>
              <w:top w:val="single" w:sz="6" w:space="0" w:color="auto"/>
              <w:left w:val="nil"/>
              <w:bottom w:val="single" w:sz="6" w:space="0" w:color="auto"/>
              <w:right w:val="nil"/>
            </w:tcBorders>
          </w:tcPr>
          <w:p w14:paraId="722DF626" w14:textId="77777777" w:rsidR="00A414E6" w:rsidRPr="00A62A66" w:rsidRDefault="00A414E6" w:rsidP="00C36DDA">
            <w:pPr>
              <w:pStyle w:val="cTableText"/>
            </w:pPr>
            <w:r w:rsidRPr="00A62A66">
              <w:t>(blank)</w:t>
            </w:r>
          </w:p>
        </w:tc>
        <w:tc>
          <w:tcPr>
            <w:tcW w:w="5524" w:type="dxa"/>
            <w:tcBorders>
              <w:top w:val="single" w:sz="6" w:space="0" w:color="auto"/>
              <w:left w:val="nil"/>
              <w:bottom w:val="single" w:sz="6" w:space="0" w:color="auto"/>
              <w:right w:val="nil"/>
            </w:tcBorders>
          </w:tcPr>
          <w:p w14:paraId="6848F70E" w14:textId="77777777" w:rsidR="00A414E6" w:rsidRPr="00A62A66" w:rsidRDefault="00A414E6" w:rsidP="00C36DDA">
            <w:pPr>
              <w:pStyle w:val="cTableText"/>
            </w:pPr>
            <w:r w:rsidRPr="00A62A66">
              <w:rPr>
                <w:i/>
              </w:rPr>
              <w:t>Inpatient and Outpatient:</w:t>
            </w:r>
            <w:r w:rsidRPr="00A62A66">
              <w:t xml:space="preserve">  Enter the ICD-9-CM or ICD-10-CM diagnosis codes corresponding to additional conditions that coexist at the time of admission, or develop subsequently, and that </w:t>
            </w:r>
            <w:proofErr w:type="gramStart"/>
            <w:r w:rsidRPr="00A62A66">
              <w:t>have an effect on</w:t>
            </w:r>
            <w:proofErr w:type="gramEnd"/>
            <w:r w:rsidRPr="00A62A66">
              <w:t xml:space="preserve"> the treatment received or the length of stay. Fields are available for up to 8 codes.</w:t>
            </w:r>
          </w:p>
        </w:tc>
      </w:tr>
      <w:tr w:rsidR="00A414E6" w:rsidRPr="00A62A66" w14:paraId="5459E5C0"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1EF9A99" w14:textId="77777777" w:rsidR="00A414E6" w:rsidRPr="00A62A66" w:rsidRDefault="00A414E6" w:rsidP="00C36DDA">
            <w:pPr>
              <w:pStyle w:val="cTableText"/>
            </w:pPr>
            <w:r w:rsidRPr="00A62A66">
              <w:lastRenderedPageBreak/>
              <w:t>68.</w:t>
            </w:r>
          </w:p>
        </w:tc>
        <w:tc>
          <w:tcPr>
            <w:tcW w:w="2553" w:type="dxa"/>
            <w:tcBorders>
              <w:top w:val="single" w:sz="6" w:space="0" w:color="auto"/>
              <w:left w:val="nil"/>
              <w:bottom w:val="single" w:sz="6" w:space="0" w:color="auto"/>
              <w:right w:val="nil"/>
            </w:tcBorders>
          </w:tcPr>
          <w:p w14:paraId="500A9BE6" w14:textId="77777777" w:rsidR="00A414E6" w:rsidRPr="00A62A66" w:rsidRDefault="00A414E6" w:rsidP="00C36DDA">
            <w:pPr>
              <w:pStyle w:val="cTableText"/>
            </w:pPr>
            <w:r w:rsidRPr="00A62A66">
              <w:t>Not used</w:t>
            </w:r>
          </w:p>
        </w:tc>
        <w:tc>
          <w:tcPr>
            <w:tcW w:w="5524" w:type="dxa"/>
            <w:tcBorders>
              <w:top w:val="single" w:sz="6" w:space="0" w:color="auto"/>
              <w:left w:val="nil"/>
              <w:bottom w:val="single" w:sz="6" w:space="0" w:color="auto"/>
              <w:right w:val="nil"/>
            </w:tcBorders>
          </w:tcPr>
          <w:p w14:paraId="420BA8DC" w14:textId="77777777" w:rsidR="00A414E6" w:rsidRPr="00A62A66" w:rsidRDefault="00A414E6" w:rsidP="00C36DDA">
            <w:pPr>
              <w:pStyle w:val="cTableText"/>
            </w:pPr>
            <w:r w:rsidRPr="00A62A66">
              <w:t>Reserved for assignment by the NUBC.</w:t>
            </w:r>
          </w:p>
        </w:tc>
      </w:tr>
      <w:tr w:rsidR="00A414E6" w:rsidRPr="00A62A66" w14:paraId="2AB326F0"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17CFCAD3" w14:textId="77777777" w:rsidR="00A414E6" w:rsidRPr="00A62A66" w:rsidRDefault="00A414E6" w:rsidP="00C36DDA">
            <w:pPr>
              <w:pStyle w:val="cTableText"/>
            </w:pPr>
            <w:r w:rsidRPr="00A62A66">
              <w:t>69.</w:t>
            </w:r>
          </w:p>
        </w:tc>
        <w:tc>
          <w:tcPr>
            <w:tcW w:w="2553" w:type="dxa"/>
            <w:tcBorders>
              <w:top w:val="single" w:sz="6" w:space="0" w:color="auto"/>
              <w:left w:val="nil"/>
              <w:bottom w:val="single" w:sz="6" w:space="0" w:color="auto"/>
              <w:right w:val="nil"/>
            </w:tcBorders>
          </w:tcPr>
          <w:p w14:paraId="19A4AC7D" w14:textId="77777777" w:rsidR="00A414E6" w:rsidRPr="00A62A66" w:rsidRDefault="00A414E6" w:rsidP="00C36DDA">
            <w:pPr>
              <w:pStyle w:val="cTableText"/>
            </w:pPr>
            <w:r w:rsidRPr="00A62A66">
              <w:t>ADMIT DX</w:t>
            </w:r>
          </w:p>
        </w:tc>
        <w:tc>
          <w:tcPr>
            <w:tcW w:w="5524" w:type="dxa"/>
            <w:tcBorders>
              <w:top w:val="single" w:sz="6" w:space="0" w:color="auto"/>
              <w:left w:val="nil"/>
              <w:bottom w:val="single" w:sz="6" w:space="0" w:color="auto"/>
              <w:right w:val="nil"/>
            </w:tcBorders>
          </w:tcPr>
          <w:p w14:paraId="5D79F4DA" w14:textId="77777777" w:rsidR="00A414E6" w:rsidRPr="00A62A66" w:rsidRDefault="00A414E6" w:rsidP="00C36DDA">
            <w:pPr>
              <w:pStyle w:val="cTableText"/>
            </w:pPr>
            <w:r w:rsidRPr="00A62A66">
              <w:t>Required for inpatient. See the UB-04 Manual.</w:t>
            </w:r>
          </w:p>
        </w:tc>
      </w:tr>
      <w:tr w:rsidR="00A414E6" w:rsidRPr="00A62A66" w14:paraId="5623DFB6"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5E99390" w14:textId="77777777" w:rsidR="00A414E6" w:rsidRPr="00A62A66" w:rsidRDefault="00A414E6" w:rsidP="00C36DDA">
            <w:pPr>
              <w:pStyle w:val="cTableText"/>
            </w:pPr>
            <w:r w:rsidRPr="00A62A66">
              <w:t>70.</w:t>
            </w:r>
          </w:p>
        </w:tc>
        <w:tc>
          <w:tcPr>
            <w:tcW w:w="2553" w:type="dxa"/>
            <w:tcBorders>
              <w:top w:val="single" w:sz="6" w:space="0" w:color="auto"/>
              <w:left w:val="nil"/>
              <w:bottom w:val="single" w:sz="6" w:space="0" w:color="auto"/>
              <w:right w:val="nil"/>
            </w:tcBorders>
          </w:tcPr>
          <w:p w14:paraId="5CCED500" w14:textId="77777777" w:rsidR="00A414E6" w:rsidRPr="00A62A66" w:rsidRDefault="00A414E6" w:rsidP="00C36DDA">
            <w:pPr>
              <w:pStyle w:val="cTableText"/>
            </w:pPr>
            <w:r w:rsidRPr="00A62A66">
              <w:t>PATIENT REASON DX</w:t>
            </w:r>
          </w:p>
        </w:tc>
        <w:tc>
          <w:tcPr>
            <w:tcW w:w="5524" w:type="dxa"/>
            <w:tcBorders>
              <w:top w:val="single" w:sz="6" w:space="0" w:color="auto"/>
              <w:left w:val="nil"/>
              <w:bottom w:val="single" w:sz="6" w:space="0" w:color="auto"/>
              <w:right w:val="nil"/>
            </w:tcBorders>
          </w:tcPr>
          <w:p w14:paraId="05CE4B1A" w14:textId="77777777" w:rsidR="00A414E6" w:rsidRPr="00A62A66" w:rsidRDefault="00A414E6" w:rsidP="00C36DDA">
            <w:pPr>
              <w:pStyle w:val="cTableText"/>
            </w:pPr>
            <w:r w:rsidRPr="00A62A66">
              <w:t>See the UB-04 Manual.</w:t>
            </w:r>
          </w:p>
        </w:tc>
      </w:tr>
      <w:tr w:rsidR="00A414E6" w:rsidRPr="00A62A66" w14:paraId="244F08BF"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394A3CF5" w14:textId="77777777" w:rsidR="00A414E6" w:rsidRPr="00A62A66" w:rsidRDefault="00A414E6" w:rsidP="00C36DDA">
            <w:pPr>
              <w:pStyle w:val="cTableText"/>
            </w:pPr>
            <w:r w:rsidRPr="00A62A66">
              <w:t>71.</w:t>
            </w:r>
          </w:p>
        </w:tc>
        <w:tc>
          <w:tcPr>
            <w:tcW w:w="2553" w:type="dxa"/>
            <w:tcBorders>
              <w:top w:val="single" w:sz="6" w:space="0" w:color="auto"/>
              <w:left w:val="nil"/>
              <w:bottom w:val="single" w:sz="6" w:space="0" w:color="auto"/>
              <w:right w:val="nil"/>
            </w:tcBorders>
          </w:tcPr>
          <w:p w14:paraId="701155CC" w14:textId="77777777" w:rsidR="00A414E6" w:rsidRPr="00A62A66" w:rsidRDefault="00A414E6" w:rsidP="00C36DDA">
            <w:pPr>
              <w:pStyle w:val="cTableText"/>
            </w:pPr>
            <w:r w:rsidRPr="00A62A66">
              <w:t>PPS CODE</w:t>
            </w:r>
          </w:p>
        </w:tc>
        <w:tc>
          <w:tcPr>
            <w:tcW w:w="5524" w:type="dxa"/>
            <w:tcBorders>
              <w:top w:val="single" w:sz="6" w:space="0" w:color="auto"/>
              <w:left w:val="nil"/>
              <w:bottom w:val="single" w:sz="6" w:space="0" w:color="auto"/>
              <w:right w:val="nil"/>
            </w:tcBorders>
          </w:tcPr>
          <w:p w14:paraId="6415684C" w14:textId="77777777" w:rsidR="00A414E6" w:rsidRPr="00A62A66" w:rsidRDefault="00A414E6" w:rsidP="00C36DDA">
            <w:pPr>
              <w:pStyle w:val="cTableText"/>
            </w:pPr>
            <w:r w:rsidRPr="00A62A66">
              <w:t>Not required.</w:t>
            </w:r>
          </w:p>
        </w:tc>
      </w:tr>
      <w:tr w:rsidR="00A414E6" w:rsidRPr="00A62A66" w14:paraId="638E0AD2"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070F58C3" w14:textId="77777777" w:rsidR="00A414E6" w:rsidRPr="00A62A66" w:rsidRDefault="00A414E6" w:rsidP="00C36DDA">
            <w:pPr>
              <w:pStyle w:val="cTableText"/>
            </w:pPr>
            <w:r w:rsidRPr="00A62A66">
              <w:t>72.</w:t>
            </w:r>
          </w:p>
        </w:tc>
        <w:tc>
          <w:tcPr>
            <w:tcW w:w="2553" w:type="dxa"/>
            <w:tcBorders>
              <w:top w:val="single" w:sz="6" w:space="0" w:color="auto"/>
              <w:left w:val="nil"/>
              <w:bottom w:val="single" w:sz="6" w:space="0" w:color="auto"/>
              <w:right w:val="nil"/>
            </w:tcBorders>
          </w:tcPr>
          <w:p w14:paraId="72CCEE5A" w14:textId="77777777" w:rsidR="00A414E6" w:rsidRPr="00A62A66" w:rsidRDefault="00A414E6" w:rsidP="00C36DDA">
            <w:pPr>
              <w:pStyle w:val="cTableText"/>
            </w:pPr>
            <w:r w:rsidRPr="00A62A66">
              <w:t>ECI</w:t>
            </w:r>
          </w:p>
        </w:tc>
        <w:tc>
          <w:tcPr>
            <w:tcW w:w="5524" w:type="dxa"/>
            <w:tcBorders>
              <w:top w:val="single" w:sz="6" w:space="0" w:color="auto"/>
              <w:left w:val="nil"/>
              <w:bottom w:val="single" w:sz="6" w:space="0" w:color="auto"/>
              <w:right w:val="nil"/>
            </w:tcBorders>
          </w:tcPr>
          <w:p w14:paraId="3AE0F7C5" w14:textId="77777777" w:rsidR="00A414E6" w:rsidRPr="00A62A66" w:rsidRDefault="00A414E6" w:rsidP="00C36DDA">
            <w:pPr>
              <w:pStyle w:val="cTableText"/>
            </w:pPr>
            <w:r w:rsidRPr="00A62A66">
              <w:t>See the UB-04 Manual. Required when applicable (for example, TPL and torts).</w:t>
            </w:r>
          </w:p>
        </w:tc>
      </w:tr>
      <w:tr w:rsidR="00A414E6" w:rsidRPr="00A62A66" w14:paraId="7248B8DA"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B41F45A" w14:textId="77777777" w:rsidR="00A414E6" w:rsidRPr="00A62A66" w:rsidRDefault="00A414E6" w:rsidP="00C36DDA">
            <w:pPr>
              <w:pStyle w:val="cTableText"/>
            </w:pPr>
            <w:r w:rsidRPr="00A62A66">
              <w:t>73.</w:t>
            </w:r>
          </w:p>
        </w:tc>
        <w:tc>
          <w:tcPr>
            <w:tcW w:w="2553" w:type="dxa"/>
            <w:tcBorders>
              <w:top w:val="single" w:sz="6" w:space="0" w:color="auto"/>
              <w:left w:val="nil"/>
              <w:bottom w:val="single" w:sz="6" w:space="0" w:color="auto"/>
              <w:right w:val="nil"/>
            </w:tcBorders>
          </w:tcPr>
          <w:p w14:paraId="0C480747" w14:textId="77777777" w:rsidR="00A414E6" w:rsidRPr="00A62A66" w:rsidRDefault="00A414E6" w:rsidP="00C36DDA">
            <w:pPr>
              <w:pStyle w:val="cTableText"/>
            </w:pPr>
            <w:r w:rsidRPr="00A62A66">
              <w:t>Not used</w:t>
            </w:r>
          </w:p>
        </w:tc>
        <w:tc>
          <w:tcPr>
            <w:tcW w:w="5524" w:type="dxa"/>
            <w:tcBorders>
              <w:top w:val="single" w:sz="6" w:space="0" w:color="auto"/>
              <w:left w:val="nil"/>
              <w:bottom w:val="single" w:sz="6" w:space="0" w:color="auto"/>
              <w:right w:val="nil"/>
            </w:tcBorders>
          </w:tcPr>
          <w:p w14:paraId="424BD575" w14:textId="77777777" w:rsidR="00A414E6" w:rsidRPr="00A62A66" w:rsidRDefault="00A414E6" w:rsidP="00C36DDA">
            <w:pPr>
              <w:pStyle w:val="cTableText"/>
            </w:pPr>
            <w:r w:rsidRPr="00A62A66">
              <w:t>Reserved for assignment by the NUBC.</w:t>
            </w:r>
          </w:p>
        </w:tc>
      </w:tr>
      <w:tr w:rsidR="00A414E6" w:rsidRPr="00A62A66" w14:paraId="14F2C0BE" w14:textId="77777777" w:rsidTr="00C36DDA">
        <w:tblPrEx>
          <w:tblCellMar>
            <w:top w:w="0" w:type="dxa"/>
            <w:bottom w:w="0" w:type="dxa"/>
          </w:tblCellMar>
        </w:tblPrEx>
        <w:trPr>
          <w:gridAfter w:val="1"/>
          <w:wAfter w:w="33" w:type="dxa"/>
          <w:cantSplit/>
        </w:trPr>
        <w:tc>
          <w:tcPr>
            <w:tcW w:w="789" w:type="dxa"/>
            <w:tcBorders>
              <w:top w:val="single" w:sz="4" w:space="0" w:color="auto"/>
              <w:left w:val="nil"/>
              <w:bottom w:val="nil"/>
              <w:right w:val="nil"/>
            </w:tcBorders>
          </w:tcPr>
          <w:p w14:paraId="6AE86ABE" w14:textId="77777777" w:rsidR="00A414E6" w:rsidRPr="00A62A66" w:rsidRDefault="00A414E6" w:rsidP="00C36DDA">
            <w:pPr>
              <w:pStyle w:val="cTableText"/>
              <w:numPr>
                <w:ilvl w:val="12"/>
                <w:numId w:val="0"/>
              </w:numPr>
            </w:pPr>
            <w:r w:rsidRPr="00A62A66">
              <w:t>74.</w:t>
            </w:r>
          </w:p>
        </w:tc>
        <w:tc>
          <w:tcPr>
            <w:tcW w:w="2553" w:type="dxa"/>
            <w:tcBorders>
              <w:top w:val="single" w:sz="4" w:space="0" w:color="auto"/>
              <w:left w:val="nil"/>
              <w:bottom w:val="nil"/>
              <w:right w:val="nil"/>
            </w:tcBorders>
          </w:tcPr>
          <w:p w14:paraId="7153FC6C" w14:textId="77777777" w:rsidR="00A414E6" w:rsidRPr="00A62A66" w:rsidRDefault="00A414E6" w:rsidP="00C36DDA">
            <w:pPr>
              <w:pStyle w:val="cTableText"/>
              <w:numPr>
                <w:ilvl w:val="12"/>
                <w:numId w:val="0"/>
              </w:numPr>
            </w:pPr>
            <w:r w:rsidRPr="00A62A66">
              <w:t xml:space="preserve">PRINCIPAL PROCEDURE </w:t>
            </w:r>
          </w:p>
        </w:tc>
        <w:tc>
          <w:tcPr>
            <w:tcW w:w="5524" w:type="dxa"/>
            <w:tcBorders>
              <w:top w:val="single" w:sz="4" w:space="0" w:color="auto"/>
              <w:left w:val="nil"/>
              <w:bottom w:val="nil"/>
              <w:right w:val="nil"/>
            </w:tcBorders>
          </w:tcPr>
          <w:p w14:paraId="3E07AFC0" w14:textId="77777777" w:rsidR="00A414E6" w:rsidRPr="00A62A66" w:rsidRDefault="00A414E6" w:rsidP="00C36DDA">
            <w:pPr>
              <w:pStyle w:val="cTableText"/>
              <w:numPr>
                <w:ilvl w:val="12"/>
                <w:numId w:val="0"/>
              </w:numPr>
            </w:pPr>
            <w:r w:rsidRPr="00A62A66">
              <w:rPr>
                <w:i/>
              </w:rPr>
              <w:t>Inpatient:</w:t>
            </w:r>
            <w:r w:rsidRPr="00A62A66">
              <w:t xml:space="preserve">  Required on inpatient claims when a procedure was performed. On all interim claims, enter the codes for all procedures during the hospital stay.</w:t>
            </w:r>
          </w:p>
          <w:p w14:paraId="47EE1D9C" w14:textId="77777777" w:rsidR="00A414E6" w:rsidRPr="00A62A66" w:rsidRDefault="00A414E6" w:rsidP="00C36DDA">
            <w:pPr>
              <w:pStyle w:val="cTableText"/>
              <w:numPr>
                <w:ilvl w:val="12"/>
                <w:numId w:val="0"/>
              </w:numPr>
            </w:pPr>
            <w:r w:rsidRPr="00A62A66">
              <w:rPr>
                <w:i/>
              </w:rPr>
              <w:t>Outpatient:</w:t>
            </w:r>
            <w:r w:rsidRPr="00A62A66">
              <w:t xml:space="preserve">  Not applicable.</w:t>
            </w:r>
          </w:p>
        </w:tc>
      </w:tr>
      <w:tr w:rsidR="00A414E6" w:rsidRPr="00A62A66" w14:paraId="6BD080FE"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3FD8EF0C" w14:textId="77777777" w:rsidR="00A414E6" w:rsidRPr="00A62A66" w:rsidRDefault="00A414E6" w:rsidP="00C36DDA">
            <w:pPr>
              <w:pStyle w:val="cTableText"/>
              <w:numPr>
                <w:ilvl w:val="12"/>
                <w:numId w:val="0"/>
              </w:numPr>
            </w:pPr>
          </w:p>
        </w:tc>
        <w:tc>
          <w:tcPr>
            <w:tcW w:w="2553" w:type="dxa"/>
            <w:tcBorders>
              <w:top w:val="nil"/>
              <w:left w:val="nil"/>
              <w:bottom w:val="nil"/>
              <w:right w:val="nil"/>
            </w:tcBorders>
          </w:tcPr>
          <w:p w14:paraId="005777C7" w14:textId="77777777" w:rsidR="00A414E6" w:rsidRPr="00A62A66" w:rsidRDefault="00A414E6" w:rsidP="00C36DDA">
            <w:pPr>
              <w:pStyle w:val="cTableText"/>
              <w:numPr>
                <w:ilvl w:val="12"/>
                <w:numId w:val="0"/>
              </w:numPr>
            </w:pPr>
            <w:r w:rsidRPr="00A62A66">
              <w:tab/>
              <w:t>CODE</w:t>
            </w:r>
          </w:p>
        </w:tc>
        <w:tc>
          <w:tcPr>
            <w:tcW w:w="5524" w:type="dxa"/>
            <w:tcBorders>
              <w:top w:val="nil"/>
              <w:left w:val="nil"/>
              <w:bottom w:val="nil"/>
              <w:right w:val="nil"/>
            </w:tcBorders>
          </w:tcPr>
          <w:p w14:paraId="369ACDA8" w14:textId="77777777" w:rsidR="00A414E6" w:rsidRPr="00A62A66" w:rsidRDefault="00A414E6" w:rsidP="00C36DDA">
            <w:pPr>
              <w:pStyle w:val="cTableText"/>
              <w:numPr>
                <w:ilvl w:val="12"/>
                <w:numId w:val="0"/>
              </w:numPr>
            </w:pPr>
            <w:r w:rsidRPr="00A62A66">
              <w:t>Principal procedure code.</w:t>
            </w:r>
          </w:p>
        </w:tc>
      </w:tr>
      <w:tr w:rsidR="00A414E6" w:rsidRPr="00A62A66" w14:paraId="274E9C1D" w14:textId="77777777" w:rsidTr="00C36DDA">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38F18C21" w14:textId="77777777" w:rsidR="00A414E6" w:rsidRPr="00A62A66" w:rsidRDefault="00A414E6" w:rsidP="00C36DDA">
            <w:pPr>
              <w:pStyle w:val="cTableText"/>
              <w:numPr>
                <w:ilvl w:val="12"/>
                <w:numId w:val="0"/>
              </w:numPr>
            </w:pPr>
          </w:p>
        </w:tc>
        <w:tc>
          <w:tcPr>
            <w:tcW w:w="2553" w:type="dxa"/>
            <w:tcBorders>
              <w:top w:val="nil"/>
              <w:left w:val="nil"/>
              <w:bottom w:val="single" w:sz="4" w:space="0" w:color="auto"/>
              <w:right w:val="nil"/>
            </w:tcBorders>
          </w:tcPr>
          <w:p w14:paraId="2599B192" w14:textId="77777777" w:rsidR="00A414E6" w:rsidRPr="00A62A66" w:rsidRDefault="00A414E6" w:rsidP="00C36DDA">
            <w:pPr>
              <w:pStyle w:val="cTableText"/>
              <w:numPr>
                <w:ilvl w:val="12"/>
                <w:numId w:val="0"/>
              </w:numPr>
            </w:pPr>
            <w:r w:rsidRPr="00A62A66">
              <w:tab/>
              <w:t>DATE</w:t>
            </w:r>
          </w:p>
        </w:tc>
        <w:tc>
          <w:tcPr>
            <w:tcW w:w="5524" w:type="dxa"/>
            <w:tcBorders>
              <w:top w:val="nil"/>
              <w:left w:val="nil"/>
              <w:bottom w:val="single" w:sz="4" w:space="0" w:color="auto"/>
              <w:right w:val="nil"/>
            </w:tcBorders>
          </w:tcPr>
          <w:p w14:paraId="143DF0E1" w14:textId="77777777" w:rsidR="00A414E6" w:rsidRPr="00A62A66" w:rsidRDefault="00A414E6" w:rsidP="00C36DDA">
            <w:pPr>
              <w:pStyle w:val="cTableText"/>
              <w:numPr>
                <w:ilvl w:val="12"/>
                <w:numId w:val="0"/>
              </w:numPr>
            </w:pPr>
            <w:r w:rsidRPr="00A62A66">
              <w:t>Format: MMDDYY.</w:t>
            </w:r>
          </w:p>
        </w:tc>
      </w:tr>
      <w:tr w:rsidR="00A414E6" w:rsidRPr="00A62A66" w14:paraId="564B2DCD" w14:textId="77777777" w:rsidTr="00C36DDA">
        <w:tblPrEx>
          <w:tblCellMar>
            <w:top w:w="0" w:type="dxa"/>
            <w:bottom w:w="0" w:type="dxa"/>
          </w:tblCellMar>
        </w:tblPrEx>
        <w:trPr>
          <w:gridAfter w:val="1"/>
          <w:wAfter w:w="33" w:type="dxa"/>
          <w:cantSplit/>
        </w:trPr>
        <w:tc>
          <w:tcPr>
            <w:tcW w:w="789" w:type="dxa"/>
            <w:tcBorders>
              <w:top w:val="single" w:sz="4" w:space="0" w:color="auto"/>
              <w:left w:val="nil"/>
              <w:bottom w:val="nil"/>
              <w:right w:val="nil"/>
            </w:tcBorders>
          </w:tcPr>
          <w:p w14:paraId="0DC7DD1B" w14:textId="77777777" w:rsidR="00A414E6" w:rsidRPr="00A62A66" w:rsidRDefault="00A414E6" w:rsidP="00C36DDA">
            <w:pPr>
              <w:pStyle w:val="cTableText"/>
              <w:numPr>
                <w:ilvl w:val="12"/>
                <w:numId w:val="0"/>
              </w:numPr>
            </w:pPr>
            <w:r w:rsidRPr="00A62A66">
              <w:t>74a-74e</w:t>
            </w:r>
          </w:p>
        </w:tc>
        <w:tc>
          <w:tcPr>
            <w:tcW w:w="2553" w:type="dxa"/>
            <w:tcBorders>
              <w:top w:val="single" w:sz="4" w:space="0" w:color="auto"/>
              <w:left w:val="nil"/>
              <w:bottom w:val="nil"/>
              <w:right w:val="nil"/>
            </w:tcBorders>
          </w:tcPr>
          <w:p w14:paraId="4779FCBF" w14:textId="77777777" w:rsidR="00A414E6" w:rsidRPr="00A62A66" w:rsidRDefault="00A414E6" w:rsidP="00C36DDA">
            <w:pPr>
              <w:pStyle w:val="cTableText"/>
              <w:numPr>
                <w:ilvl w:val="12"/>
                <w:numId w:val="0"/>
              </w:numPr>
            </w:pPr>
            <w:r w:rsidRPr="00A62A66">
              <w:t>OTHER PROCEDURE</w:t>
            </w:r>
          </w:p>
        </w:tc>
        <w:tc>
          <w:tcPr>
            <w:tcW w:w="5524" w:type="dxa"/>
            <w:tcBorders>
              <w:top w:val="single" w:sz="4" w:space="0" w:color="auto"/>
              <w:left w:val="nil"/>
              <w:bottom w:val="nil"/>
              <w:right w:val="nil"/>
            </w:tcBorders>
          </w:tcPr>
          <w:p w14:paraId="2DE1FE1C" w14:textId="77777777" w:rsidR="00A414E6" w:rsidRPr="00A62A66" w:rsidRDefault="00A414E6" w:rsidP="00C36DDA">
            <w:pPr>
              <w:pStyle w:val="cTableText"/>
              <w:numPr>
                <w:ilvl w:val="12"/>
                <w:numId w:val="0"/>
              </w:numPr>
            </w:pPr>
            <w:r w:rsidRPr="00A62A66">
              <w:rPr>
                <w:i/>
              </w:rPr>
              <w:t>Inpatient:</w:t>
            </w:r>
            <w:r w:rsidRPr="00A62A66">
              <w:t xml:space="preserve">  Required on inpatient claims when a procedure was performed. On all interim claims, enter the codes for all procedures during the hospital stay.</w:t>
            </w:r>
          </w:p>
          <w:p w14:paraId="51DE4007" w14:textId="77777777" w:rsidR="00A414E6" w:rsidRPr="00A62A66" w:rsidRDefault="00A414E6" w:rsidP="00C36DDA">
            <w:pPr>
              <w:pStyle w:val="cTableText"/>
              <w:numPr>
                <w:ilvl w:val="12"/>
                <w:numId w:val="0"/>
              </w:numPr>
            </w:pPr>
            <w:r w:rsidRPr="00A62A66">
              <w:rPr>
                <w:i/>
              </w:rPr>
              <w:t>Outpatient:</w:t>
            </w:r>
            <w:r w:rsidRPr="00A62A66">
              <w:t xml:space="preserve">  Not applicable.</w:t>
            </w:r>
          </w:p>
        </w:tc>
      </w:tr>
      <w:tr w:rsidR="00A414E6" w:rsidRPr="00A62A66" w14:paraId="0D935C3D"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1D28E279" w14:textId="77777777" w:rsidR="00A414E6" w:rsidRPr="00A62A66" w:rsidRDefault="00A414E6" w:rsidP="00C36DDA">
            <w:pPr>
              <w:pStyle w:val="cTableText"/>
              <w:numPr>
                <w:ilvl w:val="12"/>
                <w:numId w:val="0"/>
              </w:numPr>
            </w:pPr>
          </w:p>
        </w:tc>
        <w:tc>
          <w:tcPr>
            <w:tcW w:w="2553" w:type="dxa"/>
            <w:tcBorders>
              <w:top w:val="nil"/>
              <w:left w:val="nil"/>
              <w:bottom w:val="nil"/>
              <w:right w:val="nil"/>
            </w:tcBorders>
          </w:tcPr>
          <w:p w14:paraId="4484FCFF" w14:textId="77777777" w:rsidR="00A414E6" w:rsidRPr="00A62A66" w:rsidRDefault="00A414E6" w:rsidP="00C36DDA">
            <w:pPr>
              <w:pStyle w:val="cTableText"/>
              <w:numPr>
                <w:ilvl w:val="12"/>
                <w:numId w:val="0"/>
              </w:numPr>
            </w:pPr>
            <w:r w:rsidRPr="00A62A66">
              <w:tab/>
              <w:t>CODE</w:t>
            </w:r>
          </w:p>
        </w:tc>
        <w:tc>
          <w:tcPr>
            <w:tcW w:w="5524" w:type="dxa"/>
            <w:tcBorders>
              <w:top w:val="nil"/>
              <w:left w:val="nil"/>
              <w:bottom w:val="nil"/>
              <w:right w:val="nil"/>
            </w:tcBorders>
          </w:tcPr>
          <w:p w14:paraId="3CEA8F97" w14:textId="77777777" w:rsidR="00A414E6" w:rsidRPr="00A62A66" w:rsidRDefault="00A414E6" w:rsidP="00C36DDA">
            <w:pPr>
              <w:pStyle w:val="cTableText"/>
              <w:numPr>
                <w:ilvl w:val="12"/>
                <w:numId w:val="0"/>
              </w:numPr>
            </w:pPr>
            <w:r w:rsidRPr="00A62A66">
              <w:t>Other procedure code(s).</w:t>
            </w:r>
          </w:p>
        </w:tc>
      </w:tr>
      <w:tr w:rsidR="00A414E6" w:rsidRPr="00A62A66" w14:paraId="3DAF760B" w14:textId="77777777" w:rsidTr="00C36DDA">
        <w:tblPrEx>
          <w:tblCellMar>
            <w:top w:w="0" w:type="dxa"/>
            <w:bottom w:w="0" w:type="dxa"/>
          </w:tblCellMar>
        </w:tblPrEx>
        <w:trPr>
          <w:gridAfter w:val="1"/>
          <w:wAfter w:w="33" w:type="dxa"/>
          <w:cantSplit/>
        </w:trPr>
        <w:tc>
          <w:tcPr>
            <w:tcW w:w="789" w:type="dxa"/>
            <w:tcBorders>
              <w:top w:val="nil"/>
              <w:left w:val="nil"/>
              <w:bottom w:val="single" w:sz="4" w:space="0" w:color="auto"/>
              <w:right w:val="nil"/>
            </w:tcBorders>
          </w:tcPr>
          <w:p w14:paraId="69465577" w14:textId="77777777" w:rsidR="00A414E6" w:rsidRPr="00A62A66" w:rsidRDefault="00A414E6" w:rsidP="00C36DDA">
            <w:pPr>
              <w:pStyle w:val="cTableText"/>
              <w:numPr>
                <w:ilvl w:val="12"/>
                <w:numId w:val="0"/>
              </w:numPr>
            </w:pPr>
          </w:p>
        </w:tc>
        <w:tc>
          <w:tcPr>
            <w:tcW w:w="2553" w:type="dxa"/>
            <w:tcBorders>
              <w:top w:val="nil"/>
              <w:left w:val="nil"/>
              <w:bottom w:val="single" w:sz="4" w:space="0" w:color="auto"/>
              <w:right w:val="nil"/>
            </w:tcBorders>
          </w:tcPr>
          <w:p w14:paraId="4A49B71B" w14:textId="77777777" w:rsidR="00A414E6" w:rsidRPr="00A62A66" w:rsidRDefault="00A414E6" w:rsidP="00C36DDA">
            <w:pPr>
              <w:pStyle w:val="cTableText"/>
              <w:numPr>
                <w:ilvl w:val="12"/>
                <w:numId w:val="0"/>
              </w:numPr>
            </w:pPr>
            <w:r w:rsidRPr="00A62A66">
              <w:tab/>
              <w:t>DATE</w:t>
            </w:r>
          </w:p>
        </w:tc>
        <w:tc>
          <w:tcPr>
            <w:tcW w:w="5524" w:type="dxa"/>
            <w:tcBorders>
              <w:top w:val="nil"/>
              <w:left w:val="nil"/>
              <w:bottom w:val="single" w:sz="4" w:space="0" w:color="auto"/>
              <w:right w:val="nil"/>
            </w:tcBorders>
          </w:tcPr>
          <w:p w14:paraId="090270D6" w14:textId="77777777" w:rsidR="00A414E6" w:rsidRPr="00A62A66" w:rsidRDefault="00A414E6" w:rsidP="00C36DDA">
            <w:pPr>
              <w:pStyle w:val="cTableText"/>
              <w:numPr>
                <w:ilvl w:val="12"/>
                <w:numId w:val="0"/>
              </w:numPr>
            </w:pPr>
            <w:r w:rsidRPr="00A62A66">
              <w:t>Format: MMDDYY.</w:t>
            </w:r>
          </w:p>
        </w:tc>
      </w:tr>
      <w:tr w:rsidR="00A414E6" w:rsidRPr="00A62A66" w14:paraId="60A5CA79" w14:textId="77777777" w:rsidTr="00C36DDA">
        <w:tblPrEx>
          <w:tblCellMar>
            <w:top w:w="0" w:type="dxa"/>
            <w:bottom w:w="0" w:type="dxa"/>
          </w:tblCellMar>
        </w:tblPrEx>
        <w:trPr>
          <w:gridAfter w:val="1"/>
          <w:wAfter w:w="33" w:type="dxa"/>
          <w:cantSplit/>
        </w:trPr>
        <w:tc>
          <w:tcPr>
            <w:tcW w:w="789" w:type="dxa"/>
            <w:tcBorders>
              <w:top w:val="single" w:sz="4" w:space="0" w:color="auto"/>
              <w:left w:val="nil"/>
              <w:bottom w:val="single" w:sz="6" w:space="0" w:color="auto"/>
              <w:right w:val="nil"/>
            </w:tcBorders>
          </w:tcPr>
          <w:p w14:paraId="0F505599" w14:textId="77777777" w:rsidR="00A414E6" w:rsidRPr="00A62A66" w:rsidRDefault="00A414E6" w:rsidP="00C36DDA">
            <w:pPr>
              <w:pStyle w:val="cTableText"/>
            </w:pPr>
            <w:r w:rsidRPr="00A62A66">
              <w:t>75.</w:t>
            </w:r>
          </w:p>
        </w:tc>
        <w:tc>
          <w:tcPr>
            <w:tcW w:w="2553" w:type="dxa"/>
            <w:tcBorders>
              <w:top w:val="single" w:sz="4" w:space="0" w:color="auto"/>
              <w:left w:val="nil"/>
              <w:bottom w:val="single" w:sz="6" w:space="0" w:color="auto"/>
              <w:right w:val="nil"/>
            </w:tcBorders>
          </w:tcPr>
          <w:p w14:paraId="17F07AA5" w14:textId="77777777" w:rsidR="00A414E6" w:rsidRPr="00A62A66" w:rsidRDefault="00A414E6" w:rsidP="00C36DDA">
            <w:pPr>
              <w:pStyle w:val="cTableText"/>
            </w:pPr>
            <w:r w:rsidRPr="00A62A66">
              <w:t>Not used</w:t>
            </w:r>
          </w:p>
        </w:tc>
        <w:tc>
          <w:tcPr>
            <w:tcW w:w="5524" w:type="dxa"/>
            <w:tcBorders>
              <w:top w:val="single" w:sz="4" w:space="0" w:color="auto"/>
              <w:left w:val="nil"/>
              <w:bottom w:val="single" w:sz="6" w:space="0" w:color="auto"/>
              <w:right w:val="nil"/>
            </w:tcBorders>
          </w:tcPr>
          <w:p w14:paraId="7F9DB7EC" w14:textId="77777777" w:rsidR="00A414E6" w:rsidRPr="00A62A66" w:rsidRDefault="00A414E6" w:rsidP="00C36DDA">
            <w:pPr>
              <w:pStyle w:val="cTableText"/>
            </w:pPr>
            <w:r w:rsidRPr="00A62A66">
              <w:t>Reserved for assignment by the NUBC.</w:t>
            </w:r>
          </w:p>
        </w:tc>
      </w:tr>
      <w:tr w:rsidR="00A414E6" w:rsidRPr="00A62A66" w14:paraId="5F593CD3"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535579F8" w14:textId="77777777" w:rsidR="00A414E6" w:rsidRPr="00A62A66" w:rsidRDefault="00A414E6" w:rsidP="00C36DDA">
            <w:pPr>
              <w:pStyle w:val="cTableText"/>
            </w:pPr>
            <w:r w:rsidRPr="00A62A66">
              <w:t>76.</w:t>
            </w:r>
          </w:p>
        </w:tc>
        <w:tc>
          <w:tcPr>
            <w:tcW w:w="2553" w:type="dxa"/>
            <w:tcBorders>
              <w:top w:val="single" w:sz="6" w:space="0" w:color="auto"/>
              <w:left w:val="nil"/>
              <w:bottom w:val="nil"/>
              <w:right w:val="nil"/>
            </w:tcBorders>
          </w:tcPr>
          <w:p w14:paraId="1134FC28" w14:textId="77777777" w:rsidR="00A414E6" w:rsidRPr="00A62A66" w:rsidRDefault="00A414E6" w:rsidP="00C36DDA">
            <w:pPr>
              <w:pStyle w:val="cTableText"/>
            </w:pPr>
            <w:r w:rsidRPr="00A62A66">
              <w:t>ATTENDING NPI</w:t>
            </w:r>
          </w:p>
        </w:tc>
        <w:tc>
          <w:tcPr>
            <w:tcW w:w="5524" w:type="dxa"/>
            <w:tcBorders>
              <w:top w:val="single" w:sz="6" w:space="0" w:color="auto"/>
              <w:left w:val="nil"/>
              <w:bottom w:val="nil"/>
              <w:right w:val="nil"/>
            </w:tcBorders>
          </w:tcPr>
          <w:p w14:paraId="38BA54F0" w14:textId="77777777" w:rsidR="00A414E6" w:rsidRPr="00A62A66" w:rsidRDefault="007E47E9" w:rsidP="00C36DDA">
            <w:pPr>
              <w:pStyle w:val="cTableText"/>
            </w:pPr>
            <w:r w:rsidRPr="00A62A66">
              <w:t>Enter NPI of the primary attending physician or enter the Medicaid ID.</w:t>
            </w:r>
          </w:p>
        </w:tc>
      </w:tr>
      <w:tr w:rsidR="00A414E6" w:rsidRPr="00A62A66" w14:paraId="58EE8DF8"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7D7F48FC" w14:textId="77777777" w:rsidR="00A414E6" w:rsidRPr="00A62A66" w:rsidRDefault="00A414E6" w:rsidP="00C36DDA">
            <w:pPr>
              <w:pStyle w:val="cTableText"/>
            </w:pPr>
          </w:p>
        </w:tc>
        <w:tc>
          <w:tcPr>
            <w:tcW w:w="2553" w:type="dxa"/>
            <w:tcBorders>
              <w:top w:val="nil"/>
              <w:left w:val="nil"/>
              <w:bottom w:val="nil"/>
              <w:right w:val="nil"/>
            </w:tcBorders>
          </w:tcPr>
          <w:p w14:paraId="171FDFB0" w14:textId="77777777" w:rsidR="00A414E6" w:rsidRPr="00A62A66" w:rsidRDefault="00A414E6" w:rsidP="00C36DDA">
            <w:pPr>
              <w:pStyle w:val="cTableText"/>
            </w:pPr>
            <w:r w:rsidRPr="00A62A66">
              <w:t>QUAL</w:t>
            </w:r>
          </w:p>
        </w:tc>
        <w:tc>
          <w:tcPr>
            <w:tcW w:w="5524" w:type="dxa"/>
            <w:tcBorders>
              <w:top w:val="nil"/>
              <w:left w:val="nil"/>
              <w:bottom w:val="nil"/>
              <w:right w:val="nil"/>
            </w:tcBorders>
          </w:tcPr>
          <w:p w14:paraId="3CD52B65" w14:textId="77777777" w:rsidR="00A414E6" w:rsidRPr="00A62A66" w:rsidRDefault="007E47E9" w:rsidP="00C36DDA">
            <w:pPr>
              <w:pStyle w:val="cTableText"/>
            </w:pPr>
            <w:r w:rsidRPr="00A62A66">
              <w:t>Not required.</w:t>
            </w:r>
          </w:p>
        </w:tc>
      </w:tr>
      <w:tr w:rsidR="00A414E6" w:rsidRPr="00A62A66" w14:paraId="00FCBAF2"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52C9397C" w14:textId="77777777" w:rsidR="00A414E6" w:rsidRPr="00A62A66" w:rsidRDefault="00A414E6" w:rsidP="00C36DDA">
            <w:pPr>
              <w:pStyle w:val="cTableText"/>
            </w:pPr>
          </w:p>
        </w:tc>
        <w:tc>
          <w:tcPr>
            <w:tcW w:w="2553" w:type="dxa"/>
            <w:tcBorders>
              <w:top w:val="nil"/>
              <w:left w:val="nil"/>
              <w:bottom w:val="nil"/>
              <w:right w:val="nil"/>
            </w:tcBorders>
          </w:tcPr>
          <w:p w14:paraId="0CAF3473" w14:textId="77777777" w:rsidR="00A414E6" w:rsidRPr="00A62A66" w:rsidRDefault="00A414E6" w:rsidP="00C36DDA">
            <w:pPr>
              <w:pStyle w:val="cTableText"/>
            </w:pPr>
            <w:r w:rsidRPr="00A62A66">
              <w:t>LAST</w:t>
            </w:r>
          </w:p>
        </w:tc>
        <w:tc>
          <w:tcPr>
            <w:tcW w:w="5524" w:type="dxa"/>
            <w:tcBorders>
              <w:top w:val="nil"/>
              <w:left w:val="nil"/>
              <w:bottom w:val="nil"/>
              <w:right w:val="nil"/>
            </w:tcBorders>
          </w:tcPr>
          <w:p w14:paraId="387BD08E" w14:textId="77777777" w:rsidR="00A414E6" w:rsidRPr="00A62A66" w:rsidRDefault="00A414E6" w:rsidP="00C36DDA">
            <w:pPr>
              <w:pStyle w:val="cTableText"/>
            </w:pPr>
            <w:r w:rsidRPr="00A62A66">
              <w:t>Enter the last name of the primary attending physician.</w:t>
            </w:r>
          </w:p>
        </w:tc>
      </w:tr>
      <w:tr w:rsidR="00A414E6" w:rsidRPr="00A62A66" w14:paraId="01A987A3"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7A9C83D8" w14:textId="77777777" w:rsidR="00A414E6" w:rsidRPr="00A62A66" w:rsidRDefault="00A414E6" w:rsidP="00C36DDA">
            <w:pPr>
              <w:pStyle w:val="cTableText"/>
            </w:pPr>
          </w:p>
        </w:tc>
        <w:tc>
          <w:tcPr>
            <w:tcW w:w="2553" w:type="dxa"/>
            <w:tcBorders>
              <w:top w:val="nil"/>
              <w:left w:val="nil"/>
              <w:bottom w:val="nil"/>
              <w:right w:val="nil"/>
            </w:tcBorders>
          </w:tcPr>
          <w:p w14:paraId="617ADC92" w14:textId="77777777" w:rsidR="00A414E6" w:rsidRPr="00A62A66" w:rsidRDefault="00A414E6" w:rsidP="00C36DDA">
            <w:pPr>
              <w:pStyle w:val="cTableText"/>
            </w:pPr>
            <w:r w:rsidRPr="00A62A66">
              <w:t>FIRST</w:t>
            </w:r>
          </w:p>
        </w:tc>
        <w:tc>
          <w:tcPr>
            <w:tcW w:w="5524" w:type="dxa"/>
            <w:tcBorders>
              <w:top w:val="nil"/>
              <w:left w:val="nil"/>
              <w:bottom w:val="nil"/>
              <w:right w:val="nil"/>
            </w:tcBorders>
          </w:tcPr>
          <w:p w14:paraId="416CB005" w14:textId="77777777" w:rsidR="00A414E6" w:rsidRPr="00A62A66" w:rsidRDefault="00A414E6" w:rsidP="00C36DDA">
            <w:pPr>
              <w:pStyle w:val="cTableText"/>
            </w:pPr>
            <w:r w:rsidRPr="00A62A66">
              <w:t>Enter the first name of the primary attending physician.</w:t>
            </w:r>
          </w:p>
        </w:tc>
      </w:tr>
      <w:tr w:rsidR="00A414E6" w:rsidRPr="00A62A66" w14:paraId="49E15E1B"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5FC52731" w14:textId="77777777" w:rsidR="00A414E6" w:rsidRPr="00A62A66" w:rsidRDefault="00A414E6" w:rsidP="00C36DDA">
            <w:pPr>
              <w:pStyle w:val="cTableText"/>
            </w:pPr>
            <w:r w:rsidRPr="00A62A66">
              <w:t>77.</w:t>
            </w:r>
          </w:p>
        </w:tc>
        <w:tc>
          <w:tcPr>
            <w:tcW w:w="2553" w:type="dxa"/>
            <w:tcBorders>
              <w:top w:val="single" w:sz="6" w:space="0" w:color="auto"/>
              <w:left w:val="nil"/>
              <w:bottom w:val="nil"/>
              <w:right w:val="nil"/>
            </w:tcBorders>
          </w:tcPr>
          <w:p w14:paraId="297D7EBC" w14:textId="77777777" w:rsidR="00A414E6" w:rsidRPr="00A62A66" w:rsidRDefault="00A414E6" w:rsidP="00C36DDA">
            <w:pPr>
              <w:pStyle w:val="cTableText"/>
            </w:pPr>
            <w:r w:rsidRPr="00A62A66">
              <w:t>OPERATING NPI</w:t>
            </w:r>
          </w:p>
        </w:tc>
        <w:tc>
          <w:tcPr>
            <w:tcW w:w="5524" w:type="dxa"/>
            <w:tcBorders>
              <w:top w:val="single" w:sz="6" w:space="0" w:color="auto"/>
              <w:left w:val="nil"/>
              <w:bottom w:val="nil"/>
              <w:right w:val="nil"/>
            </w:tcBorders>
          </w:tcPr>
          <w:p w14:paraId="4E73C1DF" w14:textId="77777777" w:rsidR="00A414E6" w:rsidRPr="00A62A66" w:rsidRDefault="007E47E9" w:rsidP="00C36DDA">
            <w:pPr>
              <w:pStyle w:val="cTableText"/>
              <w:rPr>
                <w:rFonts w:cs="Arial"/>
              </w:rPr>
            </w:pPr>
            <w:r w:rsidRPr="00A62A66">
              <w:t>Enter NPI of the operating physician or enter the Medicaid ID.</w:t>
            </w:r>
          </w:p>
        </w:tc>
      </w:tr>
      <w:tr w:rsidR="00A414E6" w:rsidRPr="00A62A66" w14:paraId="6C89D75F"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65E40055" w14:textId="77777777" w:rsidR="00A414E6" w:rsidRPr="00A62A66" w:rsidRDefault="00A414E6" w:rsidP="00C36DDA">
            <w:pPr>
              <w:pStyle w:val="cTableText"/>
            </w:pPr>
          </w:p>
        </w:tc>
        <w:tc>
          <w:tcPr>
            <w:tcW w:w="2553" w:type="dxa"/>
            <w:tcBorders>
              <w:top w:val="nil"/>
              <w:left w:val="nil"/>
              <w:bottom w:val="nil"/>
              <w:right w:val="nil"/>
            </w:tcBorders>
          </w:tcPr>
          <w:p w14:paraId="76EDA480" w14:textId="77777777" w:rsidR="00A414E6" w:rsidRPr="00A62A66" w:rsidRDefault="00A414E6" w:rsidP="00C36DDA">
            <w:pPr>
              <w:pStyle w:val="cTableText"/>
            </w:pPr>
            <w:r w:rsidRPr="00A62A66">
              <w:t>QUAL</w:t>
            </w:r>
          </w:p>
        </w:tc>
        <w:tc>
          <w:tcPr>
            <w:tcW w:w="5524" w:type="dxa"/>
            <w:tcBorders>
              <w:top w:val="nil"/>
              <w:left w:val="nil"/>
              <w:bottom w:val="nil"/>
              <w:right w:val="nil"/>
            </w:tcBorders>
          </w:tcPr>
          <w:p w14:paraId="15CCCAB9" w14:textId="77777777" w:rsidR="00A414E6" w:rsidRPr="00A62A66" w:rsidRDefault="007E47E9" w:rsidP="00C36DDA">
            <w:pPr>
              <w:pStyle w:val="cTableText"/>
            </w:pPr>
            <w:r w:rsidRPr="00A62A66">
              <w:t>Not required.</w:t>
            </w:r>
          </w:p>
        </w:tc>
      </w:tr>
      <w:tr w:rsidR="00A414E6" w:rsidRPr="00A62A66" w14:paraId="21CFBF07"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7F18523E" w14:textId="77777777" w:rsidR="00A414E6" w:rsidRPr="00A62A66" w:rsidRDefault="00A414E6" w:rsidP="00C36DDA">
            <w:pPr>
              <w:pStyle w:val="cTableText"/>
            </w:pPr>
          </w:p>
        </w:tc>
        <w:tc>
          <w:tcPr>
            <w:tcW w:w="2553" w:type="dxa"/>
            <w:tcBorders>
              <w:top w:val="nil"/>
              <w:left w:val="nil"/>
              <w:bottom w:val="nil"/>
              <w:right w:val="nil"/>
            </w:tcBorders>
          </w:tcPr>
          <w:p w14:paraId="631802BE" w14:textId="77777777" w:rsidR="00A414E6" w:rsidRPr="00A62A66" w:rsidRDefault="00A414E6" w:rsidP="00C36DDA">
            <w:pPr>
              <w:pStyle w:val="cTableText"/>
            </w:pPr>
            <w:r w:rsidRPr="00A62A66">
              <w:t>LAST</w:t>
            </w:r>
          </w:p>
        </w:tc>
        <w:tc>
          <w:tcPr>
            <w:tcW w:w="5524" w:type="dxa"/>
            <w:tcBorders>
              <w:top w:val="nil"/>
              <w:left w:val="nil"/>
              <w:bottom w:val="nil"/>
              <w:right w:val="nil"/>
            </w:tcBorders>
          </w:tcPr>
          <w:p w14:paraId="2B2E145B" w14:textId="77777777" w:rsidR="00A414E6" w:rsidRPr="00A62A66" w:rsidRDefault="00A414E6" w:rsidP="00C36DDA">
            <w:pPr>
              <w:pStyle w:val="cTableText"/>
            </w:pPr>
            <w:r w:rsidRPr="00A62A66">
              <w:t>Enter the last name of the operating physician.</w:t>
            </w:r>
          </w:p>
        </w:tc>
      </w:tr>
      <w:tr w:rsidR="00A414E6" w:rsidRPr="00A62A66" w14:paraId="4B984C3F"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39E02C76" w14:textId="77777777" w:rsidR="00A414E6" w:rsidRPr="00A62A66" w:rsidRDefault="00A414E6" w:rsidP="00C36DDA">
            <w:pPr>
              <w:pStyle w:val="cTableText"/>
            </w:pPr>
          </w:p>
        </w:tc>
        <w:tc>
          <w:tcPr>
            <w:tcW w:w="2553" w:type="dxa"/>
            <w:tcBorders>
              <w:top w:val="nil"/>
              <w:left w:val="nil"/>
              <w:bottom w:val="nil"/>
              <w:right w:val="nil"/>
            </w:tcBorders>
          </w:tcPr>
          <w:p w14:paraId="68167831" w14:textId="77777777" w:rsidR="00A414E6" w:rsidRPr="00A62A66" w:rsidRDefault="00A414E6" w:rsidP="00C36DDA">
            <w:pPr>
              <w:pStyle w:val="cTableText"/>
            </w:pPr>
            <w:r w:rsidRPr="00A62A66">
              <w:t>FIRST</w:t>
            </w:r>
          </w:p>
        </w:tc>
        <w:tc>
          <w:tcPr>
            <w:tcW w:w="5524" w:type="dxa"/>
            <w:tcBorders>
              <w:top w:val="nil"/>
              <w:left w:val="nil"/>
              <w:bottom w:val="nil"/>
              <w:right w:val="nil"/>
            </w:tcBorders>
          </w:tcPr>
          <w:p w14:paraId="410DDB06" w14:textId="77777777" w:rsidR="00A414E6" w:rsidRPr="00A62A66" w:rsidRDefault="00A414E6" w:rsidP="00C36DDA">
            <w:pPr>
              <w:pStyle w:val="cTableText"/>
            </w:pPr>
            <w:r w:rsidRPr="00A62A66">
              <w:t>Enter the first name of the operating physician.</w:t>
            </w:r>
          </w:p>
        </w:tc>
      </w:tr>
      <w:tr w:rsidR="00A414E6" w:rsidRPr="00A62A66" w14:paraId="0558B422"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2CB1E946" w14:textId="77777777" w:rsidR="00A414E6" w:rsidRPr="00A62A66" w:rsidRDefault="00A414E6" w:rsidP="00C36DDA">
            <w:pPr>
              <w:pStyle w:val="cTableText"/>
            </w:pPr>
            <w:r w:rsidRPr="00A62A66">
              <w:t>78.</w:t>
            </w:r>
          </w:p>
        </w:tc>
        <w:tc>
          <w:tcPr>
            <w:tcW w:w="2553" w:type="dxa"/>
            <w:tcBorders>
              <w:top w:val="single" w:sz="6" w:space="0" w:color="auto"/>
              <w:left w:val="nil"/>
              <w:bottom w:val="nil"/>
              <w:right w:val="nil"/>
            </w:tcBorders>
          </w:tcPr>
          <w:p w14:paraId="404EFAD8" w14:textId="77777777" w:rsidR="00A414E6" w:rsidRPr="00A62A66" w:rsidRDefault="00A414E6" w:rsidP="00C36DDA">
            <w:pPr>
              <w:pStyle w:val="cTableText"/>
            </w:pPr>
            <w:r w:rsidRPr="00A62A66">
              <w:t>OTHER NPI</w:t>
            </w:r>
          </w:p>
        </w:tc>
        <w:tc>
          <w:tcPr>
            <w:tcW w:w="5524" w:type="dxa"/>
            <w:tcBorders>
              <w:top w:val="single" w:sz="6" w:space="0" w:color="auto"/>
              <w:left w:val="nil"/>
              <w:bottom w:val="nil"/>
              <w:right w:val="nil"/>
            </w:tcBorders>
          </w:tcPr>
          <w:p w14:paraId="30FA1732" w14:textId="77777777" w:rsidR="00A414E6" w:rsidRPr="00A62A66" w:rsidRDefault="007E47E9" w:rsidP="00C36DDA">
            <w:pPr>
              <w:pStyle w:val="cTableText"/>
              <w:rPr>
                <w:rFonts w:cs="Arial"/>
              </w:rPr>
            </w:pPr>
            <w:r w:rsidRPr="00A62A66">
              <w:t>Enter NPI of the primary care physician.</w:t>
            </w:r>
          </w:p>
        </w:tc>
      </w:tr>
      <w:tr w:rsidR="00A414E6" w:rsidRPr="00A62A66" w14:paraId="09D0780E"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37031D19" w14:textId="77777777" w:rsidR="00A414E6" w:rsidRPr="00A62A66" w:rsidRDefault="00A414E6" w:rsidP="00C36DDA">
            <w:pPr>
              <w:pStyle w:val="cTableText"/>
            </w:pPr>
          </w:p>
        </w:tc>
        <w:tc>
          <w:tcPr>
            <w:tcW w:w="2553" w:type="dxa"/>
            <w:tcBorders>
              <w:top w:val="nil"/>
              <w:left w:val="nil"/>
              <w:bottom w:val="nil"/>
              <w:right w:val="nil"/>
            </w:tcBorders>
          </w:tcPr>
          <w:p w14:paraId="0D800A06" w14:textId="77777777" w:rsidR="00A414E6" w:rsidRPr="00A62A66" w:rsidRDefault="00A414E6" w:rsidP="00C36DDA">
            <w:pPr>
              <w:pStyle w:val="cTableText"/>
            </w:pPr>
            <w:r w:rsidRPr="00A62A66">
              <w:t>QUAL</w:t>
            </w:r>
          </w:p>
        </w:tc>
        <w:tc>
          <w:tcPr>
            <w:tcW w:w="5524" w:type="dxa"/>
            <w:tcBorders>
              <w:top w:val="nil"/>
              <w:left w:val="nil"/>
              <w:bottom w:val="nil"/>
              <w:right w:val="nil"/>
            </w:tcBorders>
          </w:tcPr>
          <w:p w14:paraId="040D35AA" w14:textId="77777777" w:rsidR="00A414E6" w:rsidRPr="00A62A66" w:rsidRDefault="007E47E9" w:rsidP="00C36DDA">
            <w:pPr>
              <w:pStyle w:val="cTableText"/>
            </w:pPr>
            <w:r w:rsidRPr="00A62A66">
              <w:t>Not required.</w:t>
            </w:r>
          </w:p>
        </w:tc>
      </w:tr>
      <w:tr w:rsidR="00A414E6" w:rsidRPr="00A62A66" w14:paraId="69A6A705"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1D9A5488" w14:textId="77777777" w:rsidR="00A414E6" w:rsidRPr="00A62A66" w:rsidRDefault="00A414E6" w:rsidP="00C36DDA">
            <w:pPr>
              <w:pStyle w:val="cTableText"/>
            </w:pPr>
          </w:p>
        </w:tc>
        <w:tc>
          <w:tcPr>
            <w:tcW w:w="2553" w:type="dxa"/>
            <w:tcBorders>
              <w:top w:val="nil"/>
              <w:left w:val="nil"/>
              <w:bottom w:val="nil"/>
              <w:right w:val="nil"/>
            </w:tcBorders>
          </w:tcPr>
          <w:p w14:paraId="44A995A9" w14:textId="77777777" w:rsidR="00A414E6" w:rsidRPr="00A62A66" w:rsidRDefault="00A414E6" w:rsidP="00C36DDA">
            <w:pPr>
              <w:pStyle w:val="cTableText"/>
            </w:pPr>
            <w:r w:rsidRPr="00A62A66">
              <w:t>LAST</w:t>
            </w:r>
          </w:p>
        </w:tc>
        <w:tc>
          <w:tcPr>
            <w:tcW w:w="5524" w:type="dxa"/>
            <w:tcBorders>
              <w:top w:val="nil"/>
              <w:left w:val="nil"/>
              <w:bottom w:val="nil"/>
              <w:right w:val="nil"/>
            </w:tcBorders>
          </w:tcPr>
          <w:p w14:paraId="38DF4D56" w14:textId="77777777" w:rsidR="00A414E6" w:rsidRPr="00A62A66" w:rsidRDefault="00A414E6" w:rsidP="00C36DDA">
            <w:pPr>
              <w:pStyle w:val="cTableText"/>
            </w:pPr>
            <w:r w:rsidRPr="00A62A66">
              <w:t>Enter the last name of the primary care physician.</w:t>
            </w:r>
          </w:p>
        </w:tc>
      </w:tr>
      <w:tr w:rsidR="00A414E6" w:rsidRPr="00A62A66" w14:paraId="05884FAE" w14:textId="77777777" w:rsidTr="00C36DDA">
        <w:tblPrEx>
          <w:tblCellMar>
            <w:top w:w="0" w:type="dxa"/>
            <w:bottom w:w="0" w:type="dxa"/>
          </w:tblCellMar>
        </w:tblPrEx>
        <w:trPr>
          <w:gridAfter w:val="1"/>
          <w:wAfter w:w="33" w:type="dxa"/>
          <w:cantSplit/>
        </w:trPr>
        <w:tc>
          <w:tcPr>
            <w:tcW w:w="789" w:type="dxa"/>
            <w:tcBorders>
              <w:top w:val="nil"/>
              <w:left w:val="nil"/>
              <w:bottom w:val="nil"/>
              <w:right w:val="nil"/>
            </w:tcBorders>
          </w:tcPr>
          <w:p w14:paraId="39624F4C" w14:textId="77777777" w:rsidR="00A414E6" w:rsidRPr="00A62A66" w:rsidRDefault="00A414E6" w:rsidP="00C36DDA">
            <w:pPr>
              <w:pStyle w:val="cTableText"/>
            </w:pPr>
          </w:p>
        </w:tc>
        <w:tc>
          <w:tcPr>
            <w:tcW w:w="2553" w:type="dxa"/>
            <w:tcBorders>
              <w:top w:val="nil"/>
              <w:left w:val="nil"/>
              <w:bottom w:val="nil"/>
              <w:right w:val="nil"/>
            </w:tcBorders>
          </w:tcPr>
          <w:p w14:paraId="0B88E058" w14:textId="77777777" w:rsidR="00A414E6" w:rsidRPr="00A62A66" w:rsidRDefault="00A414E6" w:rsidP="00C36DDA">
            <w:pPr>
              <w:pStyle w:val="cTableText"/>
            </w:pPr>
            <w:r w:rsidRPr="00A62A66">
              <w:t>FIRST</w:t>
            </w:r>
          </w:p>
        </w:tc>
        <w:tc>
          <w:tcPr>
            <w:tcW w:w="5524" w:type="dxa"/>
            <w:tcBorders>
              <w:top w:val="nil"/>
              <w:left w:val="nil"/>
              <w:bottom w:val="nil"/>
              <w:right w:val="nil"/>
            </w:tcBorders>
          </w:tcPr>
          <w:p w14:paraId="1D133942" w14:textId="77777777" w:rsidR="00A414E6" w:rsidRPr="00A62A66" w:rsidRDefault="00A414E6" w:rsidP="00C36DDA">
            <w:pPr>
              <w:pStyle w:val="cTableText"/>
            </w:pPr>
            <w:r w:rsidRPr="00A62A66">
              <w:t>Enter the first name of the primary care physician.</w:t>
            </w:r>
          </w:p>
        </w:tc>
      </w:tr>
      <w:tr w:rsidR="00A414E6" w:rsidRPr="00A62A66" w14:paraId="40E19245"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nil"/>
              <w:right w:val="nil"/>
            </w:tcBorders>
          </w:tcPr>
          <w:p w14:paraId="59656A40" w14:textId="77777777" w:rsidR="00A414E6" w:rsidRPr="00A62A66" w:rsidRDefault="00A414E6" w:rsidP="00C36DDA">
            <w:pPr>
              <w:pStyle w:val="cTableText"/>
            </w:pPr>
            <w:r w:rsidRPr="00A62A66">
              <w:t>79.</w:t>
            </w:r>
          </w:p>
        </w:tc>
        <w:tc>
          <w:tcPr>
            <w:tcW w:w="2553" w:type="dxa"/>
            <w:tcBorders>
              <w:top w:val="single" w:sz="6" w:space="0" w:color="auto"/>
              <w:left w:val="nil"/>
              <w:bottom w:val="nil"/>
              <w:right w:val="nil"/>
            </w:tcBorders>
          </w:tcPr>
          <w:p w14:paraId="22AA0141" w14:textId="77777777" w:rsidR="00A414E6" w:rsidRPr="00A62A66" w:rsidRDefault="00A414E6" w:rsidP="00C36DDA">
            <w:pPr>
              <w:pStyle w:val="cTableText"/>
            </w:pPr>
            <w:r w:rsidRPr="00A62A66">
              <w:t>OTHER NPI/QUAL/LAST/FIRS</w:t>
            </w:r>
          </w:p>
        </w:tc>
        <w:tc>
          <w:tcPr>
            <w:tcW w:w="5524" w:type="dxa"/>
            <w:tcBorders>
              <w:top w:val="single" w:sz="6" w:space="0" w:color="auto"/>
              <w:left w:val="nil"/>
              <w:bottom w:val="nil"/>
              <w:right w:val="nil"/>
            </w:tcBorders>
          </w:tcPr>
          <w:p w14:paraId="6EFED295" w14:textId="77777777" w:rsidR="00A414E6" w:rsidRPr="00A62A66" w:rsidRDefault="00A414E6" w:rsidP="00C36DDA">
            <w:pPr>
              <w:pStyle w:val="cTableText"/>
            </w:pPr>
            <w:r w:rsidRPr="00A62A66">
              <w:t xml:space="preserve">Not required. </w:t>
            </w:r>
          </w:p>
        </w:tc>
      </w:tr>
      <w:tr w:rsidR="00A414E6" w:rsidRPr="00A62A66" w14:paraId="27CBF317"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28B52986" w14:textId="77777777" w:rsidR="00A414E6" w:rsidRPr="00A62A66" w:rsidRDefault="00A414E6" w:rsidP="00C36DDA">
            <w:pPr>
              <w:pStyle w:val="cTableText"/>
            </w:pPr>
            <w:r w:rsidRPr="00A62A66">
              <w:t>80.</w:t>
            </w:r>
          </w:p>
        </w:tc>
        <w:tc>
          <w:tcPr>
            <w:tcW w:w="2553" w:type="dxa"/>
            <w:tcBorders>
              <w:top w:val="single" w:sz="6" w:space="0" w:color="auto"/>
              <w:left w:val="nil"/>
              <w:bottom w:val="single" w:sz="6" w:space="0" w:color="auto"/>
              <w:right w:val="nil"/>
            </w:tcBorders>
          </w:tcPr>
          <w:p w14:paraId="4906C5F5" w14:textId="77777777" w:rsidR="00A414E6" w:rsidRPr="00A62A66" w:rsidRDefault="00A414E6" w:rsidP="00C36DDA">
            <w:pPr>
              <w:pStyle w:val="cTableText"/>
            </w:pPr>
            <w:r w:rsidRPr="00A62A66">
              <w:t>REMARKS</w:t>
            </w:r>
          </w:p>
        </w:tc>
        <w:tc>
          <w:tcPr>
            <w:tcW w:w="5524" w:type="dxa"/>
            <w:tcBorders>
              <w:top w:val="single" w:sz="6" w:space="0" w:color="auto"/>
              <w:left w:val="nil"/>
              <w:bottom w:val="single" w:sz="6" w:space="0" w:color="auto"/>
              <w:right w:val="nil"/>
            </w:tcBorders>
          </w:tcPr>
          <w:p w14:paraId="23E51E66" w14:textId="77777777" w:rsidR="00A414E6" w:rsidRPr="00A62A66" w:rsidRDefault="00A414E6" w:rsidP="00C36DDA">
            <w:pPr>
              <w:pStyle w:val="cTableText"/>
            </w:pPr>
            <w:r w:rsidRPr="00A62A66">
              <w:t>For provider’s use.</w:t>
            </w:r>
          </w:p>
        </w:tc>
      </w:tr>
      <w:tr w:rsidR="00A414E6" w:rsidRPr="00A62A66" w14:paraId="33C6E45A" w14:textId="77777777" w:rsidTr="00C36DDA">
        <w:tblPrEx>
          <w:tblCellMar>
            <w:top w:w="0" w:type="dxa"/>
            <w:bottom w:w="0" w:type="dxa"/>
          </w:tblCellMar>
        </w:tblPrEx>
        <w:trPr>
          <w:gridAfter w:val="1"/>
          <w:wAfter w:w="33" w:type="dxa"/>
          <w:cantSplit/>
        </w:trPr>
        <w:tc>
          <w:tcPr>
            <w:tcW w:w="789" w:type="dxa"/>
            <w:tcBorders>
              <w:top w:val="single" w:sz="6" w:space="0" w:color="auto"/>
              <w:left w:val="nil"/>
              <w:bottom w:val="single" w:sz="6" w:space="0" w:color="auto"/>
              <w:right w:val="nil"/>
            </w:tcBorders>
          </w:tcPr>
          <w:p w14:paraId="5639907F" w14:textId="77777777" w:rsidR="00A414E6" w:rsidRPr="00A62A66" w:rsidRDefault="00A414E6" w:rsidP="00C36DDA">
            <w:pPr>
              <w:pStyle w:val="cTableText"/>
            </w:pPr>
            <w:r w:rsidRPr="00A62A66">
              <w:t>81.</w:t>
            </w:r>
          </w:p>
        </w:tc>
        <w:tc>
          <w:tcPr>
            <w:tcW w:w="2553" w:type="dxa"/>
            <w:tcBorders>
              <w:top w:val="single" w:sz="6" w:space="0" w:color="auto"/>
              <w:left w:val="nil"/>
              <w:bottom w:val="single" w:sz="6" w:space="0" w:color="auto"/>
              <w:right w:val="nil"/>
            </w:tcBorders>
          </w:tcPr>
          <w:p w14:paraId="79693B7D" w14:textId="77777777" w:rsidR="00A414E6" w:rsidRPr="00A62A66" w:rsidRDefault="00A414E6" w:rsidP="00C36DDA">
            <w:pPr>
              <w:pStyle w:val="cTableText"/>
            </w:pPr>
            <w:r w:rsidRPr="00A62A66">
              <w:t>Not used</w:t>
            </w:r>
          </w:p>
        </w:tc>
        <w:tc>
          <w:tcPr>
            <w:tcW w:w="5524" w:type="dxa"/>
            <w:tcBorders>
              <w:top w:val="single" w:sz="6" w:space="0" w:color="auto"/>
              <w:left w:val="nil"/>
              <w:bottom w:val="single" w:sz="6" w:space="0" w:color="auto"/>
              <w:right w:val="nil"/>
            </w:tcBorders>
          </w:tcPr>
          <w:p w14:paraId="551C2511" w14:textId="77777777" w:rsidR="00A414E6" w:rsidRPr="00A62A66" w:rsidRDefault="00A414E6" w:rsidP="00C36DDA">
            <w:pPr>
              <w:pStyle w:val="cTableText"/>
            </w:pPr>
            <w:r w:rsidRPr="00A62A66">
              <w:t>Reserved for assignment by the NUBC.</w:t>
            </w:r>
          </w:p>
        </w:tc>
      </w:tr>
    </w:tbl>
    <w:p w14:paraId="70332F1A" w14:textId="77777777" w:rsidR="00A414E6" w:rsidRPr="00A62A66" w:rsidRDefault="00A414E6" w:rsidP="00A414E6">
      <w:pPr>
        <w:pStyle w:val="ctablespace"/>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3F62AC" w:rsidRPr="00A62A66" w14:paraId="44851497" w14:textId="77777777">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76A2F38D" w14:textId="77777777" w:rsidR="003F62AC" w:rsidRPr="00A62A66" w:rsidRDefault="003F62AC">
            <w:pPr>
              <w:pStyle w:val="chead2"/>
            </w:pPr>
            <w:bookmarkStart w:id="81" w:name="_Toc199321969"/>
            <w:r w:rsidRPr="00A62A66">
              <w:lastRenderedPageBreak/>
              <w:t>262.400</w:t>
            </w:r>
            <w:r w:rsidRPr="00A62A66">
              <w:tab/>
              <w:t>Special Billing Procedures</w:t>
            </w:r>
            <w:bookmarkEnd w:id="81"/>
          </w:p>
        </w:tc>
        <w:tc>
          <w:tcPr>
            <w:tcW w:w="1240" w:type="dxa"/>
            <w:tcBorders>
              <w:top w:val="single" w:sz="2" w:space="0" w:color="FFFFFF"/>
              <w:left w:val="single" w:sz="6" w:space="0" w:color="FFFFFF"/>
              <w:bottom w:val="single" w:sz="2" w:space="0" w:color="FFFFFF"/>
              <w:right w:val="single" w:sz="2" w:space="0" w:color="FFFFFF"/>
            </w:tcBorders>
          </w:tcPr>
          <w:p w14:paraId="646652D8" w14:textId="77777777" w:rsidR="003F62AC" w:rsidRPr="00A62A66" w:rsidRDefault="003F62AC">
            <w:pPr>
              <w:pStyle w:val="cDate2"/>
            </w:pPr>
            <w:smartTag w:uri="urn:schemas-microsoft-com:office:smarttags" w:element="date">
              <w:smartTagPr>
                <w:attr w:name="Month" w:val="10"/>
                <w:attr w:name="Day" w:val="13"/>
                <w:attr w:name="Year" w:val="2003"/>
              </w:smartTagPr>
              <w:r w:rsidRPr="00A62A66">
                <w:t>10-13-03</w:t>
              </w:r>
            </w:smartTag>
          </w:p>
        </w:tc>
      </w:tr>
    </w:tbl>
    <w:p w14:paraId="4073C2D1" w14:textId="77777777" w:rsidR="003F62AC" w:rsidRDefault="003F62AC">
      <w:pPr>
        <w:pStyle w:val="ctext"/>
      </w:pPr>
      <w:r w:rsidRPr="00A62A66">
        <w:t>Not applicable to this program.</w:t>
      </w:r>
    </w:p>
    <w:sectPr w:rsidR="003F62AC">
      <w:headerReference w:type="default" r:id="rId18"/>
      <w:footerReference w:type="default" r:id="rId19"/>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0901F" w14:textId="77777777" w:rsidR="00EA5E38" w:rsidRDefault="00EA5E38">
      <w:r>
        <w:separator/>
      </w:r>
    </w:p>
  </w:endnote>
  <w:endnote w:type="continuationSeparator" w:id="0">
    <w:p w14:paraId="35934140" w14:textId="77777777" w:rsidR="00EA5E38" w:rsidRDefault="00EA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5E83" w14:textId="77777777" w:rsidR="009A7A65" w:rsidRDefault="009A7A65">
    <w:pPr>
      <w:pStyle w:val="Footer"/>
    </w:pPr>
    <w:r>
      <w:tab/>
      <w:t>Section II-</w:t>
    </w:r>
    <w:r>
      <w:fldChar w:fldCharType="begin"/>
    </w:r>
    <w:r>
      <w:instrText xml:space="preserve"> PAGE </w:instrText>
    </w:r>
    <w:r>
      <w:fldChar w:fldCharType="separate"/>
    </w:r>
    <w:r w:rsidR="003E4761">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D709E" w14:textId="77777777" w:rsidR="00EA5E38" w:rsidRDefault="00EA5E38">
      <w:r>
        <w:separator/>
      </w:r>
    </w:p>
  </w:footnote>
  <w:footnote w:type="continuationSeparator" w:id="0">
    <w:p w14:paraId="1C5AE151" w14:textId="77777777" w:rsidR="00EA5E38" w:rsidRDefault="00EA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972F" w14:textId="77777777" w:rsidR="009A7A65" w:rsidRDefault="009A7A65" w:rsidP="00DF5CA0">
    <w:pPr>
      <w:pStyle w:val="Header"/>
      <w:spacing w:after="120"/>
    </w:pPr>
    <w:r>
      <w:t>Rehabilitative Services for Persons with Physical Disabilities</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8E3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22FC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4EE7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98BE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34F7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82D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A2F4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6CED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928B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40E9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BB5E2D"/>
    <w:multiLevelType w:val="hybridMultilevel"/>
    <w:tmpl w:val="18A8455E"/>
    <w:lvl w:ilvl="0" w:tplc="78480396">
      <w:start w:val="1"/>
      <w:numFmt w:val="decimal"/>
      <w:pStyle w:val="VDrugDose"/>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6211869">
    <w:abstractNumId w:val="10"/>
  </w:num>
  <w:num w:numId="2" w16cid:durableId="2077898176">
    <w:abstractNumId w:val="9"/>
  </w:num>
  <w:num w:numId="3" w16cid:durableId="1300452296">
    <w:abstractNumId w:val="7"/>
  </w:num>
  <w:num w:numId="4" w16cid:durableId="1866015428">
    <w:abstractNumId w:val="6"/>
  </w:num>
  <w:num w:numId="5" w16cid:durableId="33044555">
    <w:abstractNumId w:val="5"/>
  </w:num>
  <w:num w:numId="6" w16cid:durableId="1320692049">
    <w:abstractNumId w:val="4"/>
  </w:num>
  <w:num w:numId="7" w16cid:durableId="1378699484">
    <w:abstractNumId w:val="8"/>
  </w:num>
  <w:num w:numId="8" w16cid:durableId="1490290441">
    <w:abstractNumId w:val="3"/>
  </w:num>
  <w:num w:numId="9" w16cid:durableId="369913331">
    <w:abstractNumId w:val="2"/>
  </w:num>
  <w:num w:numId="10" w16cid:durableId="1160652635">
    <w:abstractNumId w:val="1"/>
  </w:num>
  <w:num w:numId="11" w16cid:durableId="402263391">
    <w:abstractNumId w:val="0"/>
  </w:num>
  <w:num w:numId="12" w16cid:durableId="782269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v:stroke startarrowwidth="narrow" startarrowlength="short" endarrowwidth="narrow" endarrowlength="short" weight="1.5pt"/>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5E6"/>
    <w:rsid w:val="000103A5"/>
    <w:rsid w:val="00020B75"/>
    <w:rsid w:val="00022B25"/>
    <w:rsid w:val="0002552D"/>
    <w:rsid w:val="00044881"/>
    <w:rsid w:val="00061250"/>
    <w:rsid w:val="000637C8"/>
    <w:rsid w:val="000705E6"/>
    <w:rsid w:val="00073449"/>
    <w:rsid w:val="00080FE9"/>
    <w:rsid w:val="000E77F6"/>
    <w:rsid w:val="000F10B9"/>
    <w:rsid w:val="00135969"/>
    <w:rsid w:val="001361A2"/>
    <w:rsid w:val="00173BC1"/>
    <w:rsid w:val="00173D67"/>
    <w:rsid w:val="001817B3"/>
    <w:rsid w:val="00194C59"/>
    <w:rsid w:val="001A2410"/>
    <w:rsid w:val="001C4381"/>
    <w:rsid w:val="001C4E39"/>
    <w:rsid w:val="001C572B"/>
    <w:rsid w:val="001E5FD8"/>
    <w:rsid w:val="001F0382"/>
    <w:rsid w:val="001F5108"/>
    <w:rsid w:val="001F6F86"/>
    <w:rsid w:val="002038AD"/>
    <w:rsid w:val="00217F58"/>
    <w:rsid w:val="00252F71"/>
    <w:rsid w:val="00257EED"/>
    <w:rsid w:val="00274AB0"/>
    <w:rsid w:val="00285482"/>
    <w:rsid w:val="00292A22"/>
    <w:rsid w:val="002C0130"/>
    <w:rsid w:val="002C49D6"/>
    <w:rsid w:val="002E4C3F"/>
    <w:rsid w:val="002F2ACB"/>
    <w:rsid w:val="002F4637"/>
    <w:rsid w:val="00314099"/>
    <w:rsid w:val="003309F7"/>
    <w:rsid w:val="00360284"/>
    <w:rsid w:val="00364D30"/>
    <w:rsid w:val="00386FC3"/>
    <w:rsid w:val="00393F68"/>
    <w:rsid w:val="003D2E90"/>
    <w:rsid w:val="003E4761"/>
    <w:rsid w:val="003F1312"/>
    <w:rsid w:val="003F62AC"/>
    <w:rsid w:val="00414468"/>
    <w:rsid w:val="0043403C"/>
    <w:rsid w:val="00470DB0"/>
    <w:rsid w:val="00472C78"/>
    <w:rsid w:val="004A404B"/>
    <w:rsid w:val="004C2928"/>
    <w:rsid w:val="004D28B1"/>
    <w:rsid w:val="004E733C"/>
    <w:rsid w:val="004F07DC"/>
    <w:rsid w:val="004F653B"/>
    <w:rsid w:val="0050465F"/>
    <w:rsid w:val="0052124D"/>
    <w:rsid w:val="00526975"/>
    <w:rsid w:val="00533F70"/>
    <w:rsid w:val="00537F7D"/>
    <w:rsid w:val="005722D2"/>
    <w:rsid w:val="00575C0C"/>
    <w:rsid w:val="005A5A15"/>
    <w:rsid w:val="005F1AA2"/>
    <w:rsid w:val="006170BD"/>
    <w:rsid w:val="00654CB7"/>
    <w:rsid w:val="00662DC2"/>
    <w:rsid w:val="00667416"/>
    <w:rsid w:val="00674EA5"/>
    <w:rsid w:val="00726891"/>
    <w:rsid w:val="00751F45"/>
    <w:rsid w:val="00773993"/>
    <w:rsid w:val="00781110"/>
    <w:rsid w:val="007836A3"/>
    <w:rsid w:val="00797A79"/>
    <w:rsid w:val="007B12FC"/>
    <w:rsid w:val="007B39AF"/>
    <w:rsid w:val="007E47E9"/>
    <w:rsid w:val="00814068"/>
    <w:rsid w:val="0083298D"/>
    <w:rsid w:val="0088641B"/>
    <w:rsid w:val="008A3127"/>
    <w:rsid w:val="008B4246"/>
    <w:rsid w:val="008B6F2B"/>
    <w:rsid w:val="008D1D2A"/>
    <w:rsid w:val="008E2095"/>
    <w:rsid w:val="0092599D"/>
    <w:rsid w:val="00963760"/>
    <w:rsid w:val="009A7A65"/>
    <w:rsid w:val="009B6D90"/>
    <w:rsid w:val="009D4AAB"/>
    <w:rsid w:val="009F3961"/>
    <w:rsid w:val="00A414E6"/>
    <w:rsid w:val="00A4513E"/>
    <w:rsid w:val="00A503E9"/>
    <w:rsid w:val="00A51979"/>
    <w:rsid w:val="00A6038D"/>
    <w:rsid w:val="00A62A66"/>
    <w:rsid w:val="00A66D5B"/>
    <w:rsid w:val="00A67909"/>
    <w:rsid w:val="00AB460F"/>
    <w:rsid w:val="00AB7A68"/>
    <w:rsid w:val="00AD4B94"/>
    <w:rsid w:val="00AE0643"/>
    <w:rsid w:val="00AE3F13"/>
    <w:rsid w:val="00B06470"/>
    <w:rsid w:val="00B343D3"/>
    <w:rsid w:val="00B42EEC"/>
    <w:rsid w:val="00BB0DD8"/>
    <w:rsid w:val="00BD5BB7"/>
    <w:rsid w:val="00C114AC"/>
    <w:rsid w:val="00C22700"/>
    <w:rsid w:val="00C36DDA"/>
    <w:rsid w:val="00C54A51"/>
    <w:rsid w:val="00C65B9F"/>
    <w:rsid w:val="00C847DF"/>
    <w:rsid w:val="00C85FB1"/>
    <w:rsid w:val="00CA50B6"/>
    <w:rsid w:val="00CF5444"/>
    <w:rsid w:val="00D161DB"/>
    <w:rsid w:val="00D45FBC"/>
    <w:rsid w:val="00D477CA"/>
    <w:rsid w:val="00D95B7B"/>
    <w:rsid w:val="00DA626F"/>
    <w:rsid w:val="00DC15B3"/>
    <w:rsid w:val="00DD6386"/>
    <w:rsid w:val="00DF5CA0"/>
    <w:rsid w:val="00E03ED7"/>
    <w:rsid w:val="00E60500"/>
    <w:rsid w:val="00E64AF1"/>
    <w:rsid w:val="00E72D86"/>
    <w:rsid w:val="00EA1CD3"/>
    <w:rsid w:val="00EA5E38"/>
    <w:rsid w:val="00EC57F8"/>
    <w:rsid w:val="00EF6355"/>
    <w:rsid w:val="00F003CB"/>
    <w:rsid w:val="00F049FB"/>
    <w:rsid w:val="00F132F2"/>
    <w:rsid w:val="00F46217"/>
    <w:rsid w:val="00F47CA0"/>
    <w:rsid w:val="00F75B0B"/>
    <w:rsid w:val="00F8551B"/>
    <w:rsid w:val="00FB5AF2"/>
    <w:rsid w:val="00FC0B7F"/>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
  <w:shapeDefaults>
    <o:shapedefaults v:ext="edit" spidmax="3074">
      <v:stroke startarrowwidth="narrow" startarrowlength="short" endarrowwidth="narrow" endarrowlength="short" weight="1.5pt"/>
    </o:shapedefaults>
    <o:shapelayout v:ext="edit">
      <o:idmap v:ext="edit" data="1"/>
    </o:shapelayout>
  </w:shapeDefaults>
  <w:decimalSymbol w:val="."/>
  <w:listSeparator w:val=","/>
  <w14:docId w14:val="36FA4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EED"/>
    <w:rPr>
      <w:rFonts w:ascii="Arial" w:hAnsi="Arial"/>
    </w:rPr>
  </w:style>
  <w:style w:type="paragraph" w:styleId="Heading1">
    <w:name w:val="heading 1"/>
    <w:basedOn w:val="Normal"/>
    <w:next w:val="Normal"/>
    <w:qFormat/>
    <w:rsid w:val="00257EED"/>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257EED"/>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257EED"/>
    <w:pPr>
      <w:tabs>
        <w:tab w:val="clear" w:pos="3226"/>
        <w:tab w:val="left" w:pos="3222"/>
      </w:tabs>
      <w:ind w:left="3222" w:right="-18"/>
      <w:outlineLvl w:val="2"/>
    </w:pPr>
    <w:rPr>
      <w:b w:val="0"/>
    </w:rPr>
  </w:style>
  <w:style w:type="paragraph" w:styleId="Heading4">
    <w:name w:val="heading 4"/>
    <w:basedOn w:val="Normal"/>
    <w:next w:val="Normal"/>
    <w:qFormat/>
    <w:rsid w:val="00257EED"/>
    <w:pPr>
      <w:keepNext/>
      <w:spacing w:before="800"/>
      <w:jc w:val="center"/>
      <w:outlineLvl w:val="3"/>
    </w:pPr>
    <w:rPr>
      <w:b/>
      <w:sz w:val="12"/>
    </w:rPr>
  </w:style>
  <w:style w:type="paragraph" w:styleId="Heading5">
    <w:name w:val="heading 5"/>
    <w:basedOn w:val="Normal"/>
    <w:next w:val="Normal"/>
    <w:qFormat/>
    <w:rsid w:val="00257EED"/>
    <w:pPr>
      <w:keepNext/>
      <w:widowControl w:val="0"/>
      <w:jc w:val="center"/>
      <w:outlineLvl w:val="4"/>
    </w:pPr>
    <w:rPr>
      <w:b/>
      <w:sz w:val="24"/>
    </w:rPr>
  </w:style>
  <w:style w:type="paragraph" w:styleId="Heading6">
    <w:name w:val="heading 6"/>
    <w:basedOn w:val="Normal"/>
    <w:next w:val="Normal"/>
    <w:qFormat/>
    <w:rsid w:val="00257EED"/>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257EED"/>
    <w:pPr>
      <w:keepNext/>
      <w:outlineLvl w:val="6"/>
    </w:pPr>
    <w:rPr>
      <w:rFonts w:ascii="Times New Roman" w:hAnsi="Times New Roman"/>
      <w:b/>
      <w:sz w:val="22"/>
    </w:rPr>
  </w:style>
  <w:style w:type="paragraph" w:styleId="Heading8">
    <w:name w:val="heading 8"/>
    <w:basedOn w:val="Normal"/>
    <w:next w:val="Normal"/>
    <w:qFormat/>
    <w:rsid w:val="00773993"/>
    <w:pPr>
      <w:spacing w:before="240" w:after="60"/>
      <w:outlineLvl w:val="7"/>
    </w:pPr>
    <w:rPr>
      <w:rFonts w:ascii="Times New Roman" w:hAnsi="Times New Roman"/>
      <w:i/>
      <w:iCs/>
      <w:sz w:val="24"/>
      <w:szCs w:val="24"/>
    </w:rPr>
  </w:style>
  <w:style w:type="paragraph" w:styleId="Heading9">
    <w:name w:val="heading 9"/>
    <w:basedOn w:val="Normal"/>
    <w:next w:val="Normal"/>
    <w:qFormat/>
    <w:rsid w:val="00773993"/>
    <w:pPr>
      <w:spacing w:before="240" w:after="60"/>
      <w:outlineLvl w:val="8"/>
    </w:pPr>
    <w:rPr>
      <w:rFonts w:cs="Arial"/>
      <w:sz w:val="22"/>
      <w:szCs w:val="22"/>
    </w:rPr>
  </w:style>
  <w:style w:type="character" w:default="1" w:styleId="DefaultParagraphFont">
    <w:name w:val="Default Paragraph Font"/>
    <w:semiHidden/>
    <w:rsid w:val="00257EED"/>
  </w:style>
  <w:style w:type="table" w:default="1" w:styleId="TableNormal">
    <w:name w:val="Normal Table"/>
    <w:semiHidden/>
    <w:rsid w:val="00257EED"/>
    <w:tblPr>
      <w:tblInd w:w="0" w:type="dxa"/>
      <w:tblCellMar>
        <w:top w:w="0" w:type="dxa"/>
        <w:left w:w="108" w:type="dxa"/>
        <w:bottom w:w="0" w:type="dxa"/>
        <w:right w:w="108" w:type="dxa"/>
      </w:tblCellMar>
    </w:tblPr>
  </w:style>
  <w:style w:type="numbering" w:default="1" w:styleId="NoList">
    <w:name w:val="No List"/>
    <w:semiHidden/>
    <w:rsid w:val="00257EED"/>
  </w:style>
  <w:style w:type="paragraph" w:customStyle="1" w:styleId="chead1">
    <w:name w:val="chead1"/>
    <w:basedOn w:val="ctext"/>
    <w:rsid w:val="00257EED"/>
    <w:pPr>
      <w:tabs>
        <w:tab w:val="left" w:pos="1440"/>
      </w:tabs>
      <w:spacing w:before="60"/>
      <w:ind w:left="1440" w:hanging="1440"/>
    </w:pPr>
    <w:rPr>
      <w:b/>
      <w:bCs/>
      <w:caps/>
      <w:color w:val="FFFFFF"/>
      <w:sz w:val="24"/>
    </w:rPr>
  </w:style>
  <w:style w:type="paragraph" w:customStyle="1" w:styleId="ctext">
    <w:name w:val="ctext"/>
    <w:basedOn w:val="Normal"/>
    <w:link w:val="ctextChar"/>
    <w:rsid w:val="00257EED"/>
    <w:pPr>
      <w:spacing w:before="120" w:after="60"/>
      <w:ind w:left="360"/>
    </w:pPr>
    <w:rPr>
      <w:sz w:val="21"/>
    </w:rPr>
  </w:style>
  <w:style w:type="paragraph" w:customStyle="1" w:styleId="chead2">
    <w:name w:val="chead2"/>
    <w:rsid w:val="00F75B0B"/>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257EED"/>
    <w:pPr>
      <w:spacing w:before="100" w:after="100"/>
      <w:ind w:left="900" w:hanging="540"/>
    </w:pPr>
    <w:rPr>
      <w:rFonts w:eastAsia="MS Mincho"/>
      <w:sz w:val="21"/>
    </w:rPr>
  </w:style>
  <w:style w:type="paragraph" w:customStyle="1" w:styleId="cletteredindent">
    <w:name w:val="cletteredindent"/>
    <w:basedOn w:val="Normal"/>
    <w:rsid w:val="00257EED"/>
    <w:pPr>
      <w:widowControl w:val="0"/>
      <w:spacing w:before="40" w:after="40" w:line="240" w:lineRule="atLeast"/>
      <w:ind w:left="1980" w:hanging="540"/>
    </w:pPr>
    <w:rPr>
      <w:sz w:val="21"/>
    </w:rPr>
  </w:style>
  <w:style w:type="paragraph" w:customStyle="1" w:styleId="cnumbered">
    <w:name w:val="cnumbered"/>
    <w:basedOn w:val="Normal"/>
    <w:rsid w:val="00257EED"/>
    <w:pPr>
      <w:spacing w:before="60" w:after="60"/>
      <w:ind w:left="1440" w:hanging="533"/>
    </w:pPr>
    <w:rPr>
      <w:rFonts w:eastAsia="MS Mincho"/>
      <w:sz w:val="21"/>
    </w:rPr>
  </w:style>
  <w:style w:type="paragraph" w:customStyle="1" w:styleId="cnumberedindent">
    <w:name w:val="cnumberedindent"/>
    <w:basedOn w:val="Normal"/>
    <w:next w:val="cletteredindent"/>
    <w:pPr>
      <w:numPr>
        <w:numId w:val="1"/>
      </w:numPr>
      <w:spacing w:before="40" w:after="40"/>
    </w:pPr>
    <w:rPr>
      <w:sz w:val="21"/>
    </w:rPr>
  </w:style>
  <w:style w:type="paragraph" w:styleId="Header">
    <w:name w:val="header"/>
    <w:aliases w:val="PM HEADER"/>
    <w:basedOn w:val="Normal"/>
    <w:rsid w:val="00257EED"/>
    <w:pPr>
      <w:pBdr>
        <w:bottom w:val="single" w:sz="4" w:space="1" w:color="000000"/>
      </w:pBdr>
      <w:tabs>
        <w:tab w:val="right" w:pos="9720"/>
      </w:tabs>
      <w:ind w:left="-360" w:right="-360"/>
    </w:pPr>
    <w:rPr>
      <w:b/>
      <w:snapToGrid w:val="0"/>
      <w:sz w:val="18"/>
    </w:rPr>
  </w:style>
  <w:style w:type="paragraph" w:styleId="Footer">
    <w:name w:val="footer"/>
    <w:basedOn w:val="Normal"/>
    <w:rsid w:val="00257EED"/>
    <w:pPr>
      <w:pBdr>
        <w:top w:val="single" w:sz="4" w:space="1" w:color="000000"/>
      </w:pBdr>
      <w:tabs>
        <w:tab w:val="right" w:pos="9720"/>
      </w:tabs>
      <w:ind w:left="-360" w:right="-360"/>
    </w:pPr>
    <w:rPr>
      <w:b/>
      <w:bCs/>
      <w:noProof/>
      <w:snapToGrid w:val="0"/>
      <w:sz w:val="18"/>
    </w:rPr>
  </w:style>
  <w:style w:type="paragraph" w:customStyle="1" w:styleId="VDrugDose">
    <w:name w:val="VDrugDose"/>
    <w:basedOn w:val="Normal"/>
    <w:pPr>
      <w:ind w:left="346"/>
    </w:pPr>
  </w:style>
  <w:style w:type="paragraph" w:customStyle="1" w:styleId="VDrugName">
    <w:name w:val="VDrugName"/>
    <w:basedOn w:val="Normal"/>
    <w:pPr>
      <w:spacing w:before="60" w:after="60"/>
    </w:pPr>
    <w:rPr>
      <w:bCs/>
    </w:rPr>
  </w:style>
  <w:style w:type="paragraph" w:customStyle="1" w:styleId="cTOCHead">
    <w:name w:val="cTOCHead"/>
    <w:basedOn w:val="chead1"/>
    <w:rsid w:val="00257EED"/>
  </w:style>
  <w:style w:type="paragraph" w:customStyle="1" w:styleId="cAddress">
    <w:name w:val="cAddress"/>
    <w:basedOn w:val="ctext"/>
    <w:rsid w:val="00257EED"/>
    <w:pPr>
      <w:ind w:left="2160"/>
    </w:pPr>
  </w:style>
  <w:style w:type="paragraph" w:customStyle="1" w:styleId="cDate1">
    <w:name w:val="cDate1"/>
    <w:basedOn w:val="Normal"/>
    <w:rsid w:val="00257EED"/>
    <w:pPr>
      <w:spacing w:before="60" w:after="60"/>
      <w:jc w:val="right"/>
    </w:pPr>
    <w:rPr>
      <w:b/>
      <w:color w:val="FFFFFF"/>
    </w:rPr>
  </w:style>
  <w:style w:type="paragraph" w:customStyle="1" w:styleId="cDate2">
    <w:name w:val="cDate2"/>
    <w:rsid w:val="00F75B0B"/>
    <w:pPr>
      <w:spacing w:before="240" w:after="60"/>
      <w:jc w:val="right"/>
    </w:pPr>
    <w:rPr>
      <w:rFonts w:ascii="Arial" w:hAnsi="Arial"/>
      <w:b/>
      <w:color w:val="1D73D6"/>
      <w:sz w:val="18"/>
    </w:rPr>
  </w:style>
  <w:style w:type="paragraph" w:styleId="TOC1">
    <w:name w:val="toc 1"/>
    <w:basedOn w:val="Normal"/>
    <w:next w:val="Normal"/>
    <w:autoRedefine/>
    <w:uiPriority w:val="39"/>
    <w:rsid w:val="00F75B0B"/>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257EED"/>
    <w:pPr>
      <w:shd w:val="clear" w:color="auto" w:fill="FFFFFF"/>
      <w:tabs>
        <w:tab w:val="left" w:pos="1440"/>
      </w:tabs>
      <w:ind w:left="1440" w:hanging="1080"/>
    </w:pPr>
    <w:rPr>
      <w:rFonts w:eastAsia="MS Mincho"/>
      <w:noProof/>
      <w:sz w:val="21"/>
    </w:rPr>
  </w:style>
  <w:style w:type="character" w:styleId="Hyperlink">
    <w:name w:val="Hyperlink"/>
    <w:uiPriority w:val="99"/>
    <w:rsid w:val="00257EED"/>
    <w:rPr>
      <w:rFonts w:ascii="Arial" w:hAnsi="Arial"/>
      <w:b/>
      <w:dstrike w:val="0"/>
      <w:color w:val="0000FF"/>
      <w:sz w:val="21"/>
      <w:u w:val="single"/>
      <w:vertAlign w:val="baseline"/>
    </w:rPr>
  </w:style>
  <w:style w:type="paragraph" w:customStyle="1" w:styleId="cTableText">
    <w:name w:val="cTableText"/>
    <w:link w:val="cTableTextChar"/>
    <w:rsid w:val="00257EED"/>
    <w:pPr>
      <w:spacing w:before="60" w:after="60"/>
    </w:pPr>
    <w:rPr>
      <w:rFonts w:ascii="Arial" w:hAnsi="Arial"/>
      <w:sz w:val="21"/>
    </w:rPr>
  </w:style>
  <w:style w:type="character" w:styleId="FollowedHyperlink">
    <w:name w:val="FollowedHyperlink"/>
    <w:rsid w:val="00257EED"/>
    <w:rPr>
      <w:rFonts w:ascii="Arial" w:hAnsi="Arial"/>
      <w:b/>
      <w:dstrike w:val="0"/>
      <w:color w:val="800080"/>
      <w:sz w:val="21"/>
      <w:u w:val="single"/>
      <w:vertAlign w:val="baseline"/>
    </w:rPr>
  </w:style>
  <w:style w:type="paragraph" w:styleId="TOC3">
    <w:name w:val="toc 3"/>
    <w:basedOn w:val="Normal"/>
    <w:next w:val="Normal"/>
    <w:autoRedefine/>
    <w:semiHidden/>
    <w:rsid w:val="00257EED"/>
    <w:pPr>
      <w:ind w:left="400"/>
    </w:pPr>
  </w:style>
  <w:style w:type="paragraph" w:customStyle="1" w:styleId="ctableheading">
    <w:name w:val="ctableheading"/>
    <w:basedOn w:val="cTableText"/>
    <w:rsid w:val="00257EED"/>
    <w:rPr>
      <w:b/>
      <w:bCs/>
      <w:color w:val="000000"/>
    </w:rPr>
  </w:style>
  <w:style w:type="paragraph" w:customStyle="1" w:styleId="ctablespace">
    <w:name w:val="ctablespace"/>
    <w:basedOn w:val="ctext"/>
    <w:rsid w:val="00257EED"/>
    <w:pPr>
      <w:spacing w:before="0" w:after="0"/>
    </w:pPr>
  </w:style>
  <w:style w:type="paragraph" w:customStyle="1" w:styleId="Note">
    <w:name w:val="Note"/>
    <w:basedOn w:val="ctext"/>
    <w:rsid w:val="00257EED"/>
    <w:pPr>
      <w:tabs>
        <w:tab w:val="left" w:pos="1710"/>
      </w:tabs>
      <w:ind w:left="1710" w:hanging="810"/>
    </w:pPr>
    <w:rPr>
      <w:rFonts w:eastAsia="MS Mincho"/>
      <w:b/>
      <w:bCs/>
    </w:rPr>
  </w:style>
  <w:style w:type="paragraph" w:styleId="TOC4">
    <w:name w:val="toc 4"/>
    <w:basedOn w:val="Normal"/>
    <w:next w:val="Normal"/>
    <w:autoRedefine/>
    <w:semiHidden/>
    <w:rsid w:val="00257EED"/>
    <w:pPr>
      <w:ind w:left="600"/>
    </w:pPr>
  </w:style>
  <w:style w:type="paragraph" w:styleId="TOC5">
    <w:name w:val="toc 5"/>
    <w:basedOn w:val="Normal"/>
    <w:next w:val="Normal"/>
    <w:autoRedefine/>
    <w:semiHidden/>
    <w:rsid w:val="00257EED"/>
    <w:pPr>
      <w:ind w:left="800"/>
    </w:pPr>
  </w:style>
  <w:style w:type="paragraph" w:styleId="TOC6">
    <w:name w:val="toc 6"/>
    <w:basedOn w:val="Normal"/>
    <w:next w:val="Normal"/>
    <w:autoRedefine/>
    <w:semiHidden/>
    <w:rsid w:val="00257EED"/>
    <w:pPr>
      <w:ind w:left="1000"/>
    </w:pPr>
  </w:style>
  <w:style w:type="paragraph" w:styleId="TOC7">
    <w:name w:val="toc 7"/>
    <w:basedOn w:val="Normal"/>
    <w:next w:val="Normal"/>
    <w:autoRedefine/>
    <w:semiHidden/>
    <w:rsid w:val="00257EED"/>
    <w:pPr>
      <w:ind w:left="1200"/>
    </w:pPr>
  </w:style>
  <w:style w:type="paragraph" w:styleId="TOC8">
    <w:name w:val="toc 8"/>
    <w:basedOn w:val="Normal"/>
    <w:next w:val="Normal"/>
    <w:autoRedefine/>
    <w:semiHidden/>
    <w:rsid w:val="00257EED"/>
    <w:pPr>
      <w:ind w:left="1400"/>
    </w:pPr>
  </w:style>
  <w:style w:type="paragraph" w:styleId="TOC9">
    <w:name w:val="toc 9"/>
    <w:basedOn w:val="Normal"/>
    <w:next w:val="Normal"/>
    <w:autoRedefine/>
    <w:semiHidden/>
    <w:rsid w:val="00257EED"/>
    <w:pPr>
      <w:ind w:left="1600"/>
    </w:pPr>
  </w:style>
  <w:style w:type="paragraph" w:styleId="BalloonText">
    <w:name w:val="Balloon Text"/>
    <w:basedOn w:val="Normal"/>
    <w:semiHidden/>
    <w:rsid w:val="00773993"/>
    <w:rPr>
      <w:rFonts w:ascii="Tahoma" w:hAnsi="Tahoma" w:cs="Tahoma"/>
      <w:sz w:val="16"/>
      <w:szCs w:val="16"/>
    </w:rPr>
  </w:style>
  <w:style w:type="paragraph" w:styleId="BlockText">
    <w:name w:val="Block Text"/>
    <w:basedOn w:val="Normal"/>
    <w:rsid w:val="00773993"/>
    <w:pPr>
      <w:spacing w:after="120"/>
      <w:ind w:left="1440" w:right="1440"/>
    </w:pPr>
  </w:style>
  <w:style w:type="paragraph" w:styleId="BodyText">
    <w:name w:val="Body Text"/>
    <w:basedOn w:val="Normal"/>
    <w:rsid w:val="00773993"/>
    <w:pPr>
      <w:spacing w:after="120"/>
    </w:pPr>
  </w:style>
  <w:style w:type="paragraph" w:styleId="BodyText2">
    <w:name w:val="Body Text 2"/>
    <w:basedOn w:val="Normal"/>
    <w:rsid w:val="00773993"/>
    <w:pPr>
      <w:spacing w:after="120" w:line="480" w:lineRule="auto"/>
    </w:pPr>
  </w:style>
  <w:style w:type="paragraph" w:styleId="BodyText3">
    <w:name w:val="Body Text 3"/>
    <w:basedOn w:val="Normal"/>
    <w:rsid w:val="00773993"/>
    <w:pPr>
      <w:spacing w:after="120"/>
    </w:pPr>
    <w:rPr>
      <w:sz w:val="16"/>
      <w:szCs w:val="16"/>
    </w:rPr>
  </w:style>
  <w:style w:type="paragraph" w:styleId="BodyTextFirstIndent">
    <w:name w:val="Body Text First Indent"/>
    <w:basedOn w:val="BodyText"/>
    <w:rsid w:val="00773993"/>
    <w:pPr>
      <w:ind w:firstLine="210"/>
    </w:pPr>
  </w:style>
  <w:style w:type="paragraph" w:styleId="BodyTextIndent">
    <w:name w:val="Body Text Indent"/>
    <w:basedOn w:val="Normal"/>
    <w:rsid w:val="00773993"/>
    <w:pPr>
      <w:spacing w:after="120"/>
      <w:ind w:left="360"/>
    </w:pPr>
  </w:style>
  <w:style w:type="paragraph" w:styleId="BodyTextFirstIndent2">
    <w:name w:val="Body Text First Indent 2"/>
    <w:basedOn w:val="BodyTextIndent"/>
    <w:rsid w:val="00773993"/>
    <w:pPr>
      <w:ind w:firstLine="210"/>
    </w:pPr>
  </w:style>
  <w:style w:type="paragraph" w:styleId="BodyTextIndent2">
    <w:name w:val="Body Text Indent 2"/>
    <w:basedOn w:val="Normal"/>
    <w:rsid w:val="00773993"/>
    <w:pPr>
      <w:spacing w:after="120" w:line="480" w:lineRule="auto"/>
      <w:ind w:left="360"/>
    </w:pPr>
  </w:style>
  <w:style w:type="paragraph" w:styleId="BodyTextIndent3">
    <w:name w:val="Body Text Indent 3"/>
    <w:basedOn w:val="Normal"/>
    <w:rsid w:val="00773993"/>
    <w:pPr>
      <w:spacing w:after="120"/>
      <w:ind w:left="360"/>
    </w:pPr>
    <w:rPr>
      <w:sz w:val="16"/>
      <w:szCs w:val="16"/>
    </w:rPr>
  </w:style>
  <w:style w:type="paragraph" w:styleId="Caption">
    <w:name w:val="caption"/>
    <w:basedOn w:val="Normal"/>
    <w:next w:val="Normal"/>
    <w:qFormat/>
    <w:rsid w:val="00773993"/>
    <w:pPr>
      <w:spacing w:before="120" w:after="120"/>
    </w:pPr>
    <w:rPr>
      <w:b/>
      <w:bCs/>
    </w:rPr>
  </w:style>
  <w:style w:type="paragraph" w:styleId="Closing">
    <w:name w:val="Closing"/>
    <w:basedOn w:val="Normal"/>
    <w:rsid w:val="00773993"/>
    <w:pPr>
      <w:ind w:left="4320"/>
    </w:pPr>
  </w:style>
  <w:style w:type="paragraph" w:styleId="CommentText">
    <w:name w:val="annotation text"/>
    <w:basedOn w:val="Normal"/>
    <w:semiHidden/>
    <w:rsid w:val="00773993"/>
  </w:style>
  <w:style w:type="paragraph" w:styleId="CommentSubject">
    <w:name w:val="annotation subject"/>
    <w:basedOn w:val="CommentText"/>
    <w:next w:val="CommentText"/>
    <w:semiHidden/>
    <w:rsid w:val="00773993"/>
    <w:rPr>
      <w:b/>
      <w:bCs/>
    </w:rPr>
  </w:style>
  <w:style w:type="paragraph" w:styleId="Date">
    <w:name w:val="Date"/>
    <w:basedOn w:val="Normal"/>
    <w:next w:val="Normal"/>
    <w:rsid w:val="00773993"/>
  </w:style>
  <w:style w:type="paragraph" w:styleId="DocumentMap">
    <w:name w:val="Document Map"/>
    <w:basedOn w:val="Normal"/>
    <w:semiHidden/>
    <w:rsid w:val="00773993"/>
    <w:pPr>
      <w:shd w:val="clear" w:color="auto" w:fill="000080"/>
    </w:pPr>
    <w:rPr>
      <w:rFonts w:ascii="Tahoma" w:hAnsi="Tahoma" w:cs="Tahoma"/>
    </w:rPr>
  </w:style>
  <w:style w:type="paragraph" w:styleId="E-mailSignature">
    <w:name w:val="E-mail Signature"/>
    <w:basedOn w:val="Normal"/>
    <w:rsid w:val="00773993"/>
  </w:style>
  <w:style w:type="paragraph" w:styleId="EndnoteText">
    <w:name w:val="endnote text"/>
    <w:basedOn w:val="Normal"/>
    <w:semiHidden/>
    <w:rsid w:val="00773993"/>
  </w:style>
  <w:style w:type="paragraph" w:styleId="EnvelopeAddress">
    <w:name w:val="envelope address"/>
    <w:basedOn w:val="Normal"/>
    <w:rsid w:val="007739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73993"/>
    <w:rPr>
      <w:rFonts w:cs="Arial"/>
    </w:rPr>
  </w:style>
  <w:style w:type="paragraph" w:styleId="FootnoteText">
    <w:name w:val="footnote text"/>
    <w:basedOn w:val="Normal"/>
    <w:semiHidden/>
    <w:rsid w:val="00773993"/>
  </w:style>
  <w:style w:type="paragraph" w:styleId="HTMLAddress">
    <w:name w:val="HTML Address"/>
    <w:basedOn w:val="Normal"/>
    <w:rsid w:val="00773993"/>
    <w:rPr>
      <w:i/>
      <w:iCs/>
    </w:rPr>
  </w:style>
  <w:style w:type="paragraph" w:styleId="HTMLPreformatted">
    <w:name w:val="HTML Preformatted"/>
    <w:basedOn w:val="Normal"/>
    <w:rsid w:val="00773993"/>
    <w:rPr>
      <w:rFonts w:ascii="Courier New" w:hAnsi="Courier New" w:cs="Courier New"/>
    </w:rPr>
  </w:style>
  <w:style w:type="paragraph" w:styleId="Index1">
    <w:name w:val="index 1"/>
    <w:basedOn w:val="Normal"/>
    <w:next w:val="Normal"/>
    <w:autoRedefine/>
    <w:semiHidden/>
    <w:rsid w:val="00773993"/>
    <w:pPr>
      <w:ind w:left="200" w:hanging="200"/>
    </w:pPr>
  </w:style>
  <w:style w:type="paragraph" w:styleId="Index2">
    <w:name w:val="index 2"/>
    <w:basedOn w:val="Normal"/>
    <w:next w:val="Normal"/>
    <w:autoRedefine/>
    <w:semiHidden/>
    <w:rsid w:val="00773993"/>
    <w:pPr>
      <w:ind w:left="400" w:hanging="200"/>
    </w:pPr>
  </w:style>
  <w:style w:type="paragraph" w:styleId="Index3">
    <w:name w:val="index 3"/>
    <w:basedOn w:val="Normal"/>
    <w:next w:val="Normal"/>
    <w:autoRedefine/>
    <w:semiHidden/>
    <w:rsid w:val="00773993"/>
    <w:pPr>
      <w:ind w:left="600" w:hanging="200"/>
    </w:pPr>
  </w:style>
  <w:style w:type="paragraph" w:styleId="Index4">
    <w:name w:val="index 4"/>
    <w:basedOn w:val="Normal"/>
    <w:next w:val="Normal"/>
    <w:autoRedefine/>
    <w:semiHidden/>
    <w:rsid w:val="00773993"/>
    <w:pPr>
      <w:ind w:left="800" w:hanging="200"/>
    </w:pPr>
  </w:style>
  <w:style w:type="paragraph" w:styleId="Index5">
    <w:name w:val="index 5"/>
    <w:basedOn w:val="Normal"/>
    <w:next w:val="Normal"/>
    <w:autoRedefine/>
    <w:semiHidden/>
    <w:rsid w:val="00773993"/>
    <w:pPr>
      <w:ind w:left="1000" w:hanging="200"/>
    </w:pPr>
  </w:style>
  <w:style w:type="paragraph" w:styleId="Index6">
    <w:name w:val="index 6"/>
    <w:basedOn w:val="Normal"/>
    <w:next w:val="Normal"/>
    <w:autoRedefine/>
    <w:semiHidden/>
    <w:rsid w:val="00773993"/>
    <w:pPr>
      <w:ind w:left="1200" w:hanging="200"/>
    </w:pPr>
  </w:style>
  <w:style w:type="paragraph" w:styleId="Index7">
    <w:name w:val="index 7"/>
    <w:basedOn w:val="Normal"/>
    <w:next w:val="Normal"/>
    <w:autoRedefine/>
    <w:semiHidden/>
    <w:rsid w:val="00773993"/>
    <w:pPr>
      <w:ind w:left="1400" w:hanging="200"/>
    </w:pPr>
  </w:style>
  <w:style w:type="paragraph" w:styleId="Index8">
    <w:name w:val="index 8"/>
    <w:basedOn w:val="Normal"/>
    <w:next w:val="Normal"/>
    <w:autoRedefine/>
    <w:semiHidden/>
    <w:rsid w:val="00773993"/>
    <w:pPr>
      <w:ind w:left="1600" w:hanging="200"/>
    </w:pPr>
  </w:style>
  <w:style w:type="paragraph" w:styleId="Index9">
    <w:name w:val="index 9"/>
    <w:basedOn w:val="Normal"/>
    <w:next w:val="Normal"/>
    <w:autoRedefine/>
    <w:semiHidden/>
    <w:rsid w:val="00773993"/>
    <w:pPr>
      <w:ind w:left="1800" w:hanging="200"/>
    </w:pPr>
  </w:style>
  <w:style w:type="paragraph" w:styleId="IndexHeading">
    <w:name w:val="index heading"/>
    <w:basedOn w:val="Normal"/>
    <w:next w:val="Index1"/>
    <w:semiHidden/>
    <w:rsid w:val="00773993"/>
    <w:rPr>
      <w:rFonts w:cs="Arial"/>
      <w:b/>
      <w:bCs/>
    </w:rPr>
  </w:style>
  <w:style w:type="paragraph" w:styleId="List">
    <w:name w:val="List"/>
    <w:basedOn w:val="Normal"/>
    <w:rsid w:val="00773993"/>
    <w:pPr>
      <w:ind w:left="360" w:hanging="360"/>
    </w:pPr>
  </w:style>
  <w:style w:type="paragraph" w:styleId="List2">
    <w:name w:val="List 2"/>
    <w:basedOn w:val="Normal"/>
    <w:rsid w:val="00773993"/>
    <w:pPr>
      <w:ind w:left="720" w:hanging="360"/>
    </w:pPr>
  </w:style>
  <w:style w:type="paragraph" w:styleId="List3">
    <w:name w:val="List 3"/>
    <w:basedOn w:val="Normal"/>
    <w:rsid w:val="00773993"/>
    <w:pPr>
      <w:ind w:left="1080" w:hanging="360"/>
    </w:pPr>
  </w:style>
  <w:style w:type="paragraph" w:styleId="List4">
    <w:name w:val="List 4"/>
    <w:basedOn w:val="Normal"/>
    <w:rsid w:val="00773993"/>
    <w:pPr>
      <w:ind w:left="1440" w:hanging="360"/>
    </w:pPr>
  </w:style>
  <w:style w:type="paragraph" w:styleId="List5">
    <w:name w:val="List 5"/>
    <w:basedOn w:val="Normal"/>
    <w:rsid w:val="00773993"/>
    <w:pPr>
      <w:ind w:left="1800" w:hanging="360"/>
    </w:pPr>
  </w:style>
  <w:style w:type="paragraph" w:styleId="ListBullet">
    <w:name w:val="List Bullet"/>
    <w:basedOn w:val="Normal"/>
    <w:autoRedefine/>
    <w:rsid w:val="00773993"/>
    <w:pPr>
      <w:numPr>
        <w:numId w:val="2"/>
      </w:numPr>
    </w:pPr>
  </w:style>
  <w:style w:type="paragraph" w:styleId="ListBullet2">
    <w:name w:val="List Bullet 2"/>
    <w:basedOn w:val="Normal"/>
    <w:autoRedefine/>
    <w:rsid w:val="00773993"/>
    <w:pPr>
      <w:numPr>
        <w:numId w:val="3"/>
      </w:numPr>
    </w:pPr>
  </w:style>
  <w:style w:type="paragraph" w:styleId="ListBullet3">
    <w:name w:val="List Bullet 3"/>
    <w:basedOn w:val="Normal"/>
    <w:autoRedefine/>
    <w:rsid w:val="00773993"/>
    <w:pPr>
      <w:numPr>
        <w:numId w:val="4"/>
      </w:numPr>
    </w:pPr>
  </w:style>
  <w:style w:type="paragraph" w:styleId="ListBullet4">
    <w:name w:val="List Bullet 4"/>
    <w:basedOn w:val="Normal"/>
    <w:autoRedefine/>
    <w:rsid w:val="00773993"/>
    <w:pPr>
      <w:numPr>
        <w:numId w:val="5"/>
      </w:numPr>
    </w:pPr>
  </w:style>
  <w:style w:type="paragraph" w:styleId="ListBullet5">
    <w:name w:val="List Bullet 5"/>
    <w:basedOn w:val="Normal"/>
    <w:autoRedefine/>
    <w:rsid w:val="00773993"/>
    <w:pPr>
      <w:numPr>
        <w:numId w:val="6"/>
      </w:numPr>
    </w:pPr>
  </w:style>
  <w:style w:type="paragraph" w:styleId="ListContinue">
    <w:name w:val="List Continue"/>
    <w:basedOn w:val="Normal"/>
    <w:rsid w:val="00773993"/>
    <w:pPr>
      <w:spacing w:after="120"/>
      <w:ind w:left="360"/>
    </w:pPr>
  </w:style>
  <w:style w:type="paragraph" w:styleId="ListContinue2">
    <w:name w:val="List Continue 2"/>
    <w:basedOn w:val="Normal"/>
    <w:rsid w:val="00773993"/>
    <w:pPr>
      <w:spacing w:after="120"/>
      <w:ind w:left="720"/>
    </w:pPr>
  </w:style>
  <w:style w:type="paragraph" w:styleId="ListContinue3">
    <w:name w:val="List Continue 3"/>
    <w:basedOn w:val="Normal"/>
    <w:rsid w:val="00773993"/>
    <w:pPr>
      <w:spacing w:after="120"/>
      <w:ind w:left="1080"/>
    </w:pPr>
  </w:style>
  <w:style w:type="paragraph" w:styleId="ListContinue4">
    <w:name w:val="List Continue 4"/>
    <w:basedOn w:val="Normal"/>
    <w:rsid w:val="00773993"/>
    <w:pPr>
      <w:spacing w:after="120"/>
      <w:ind w:left="1440"/>
    </w:pPr>
  </w:style>
  <w:style w:type="paragraph" w:styleId="ListContinue5">
    <w:name w:val="List Continue 5"/>
    <w:basedOn w:val="Normal"/>
    <w:rsid w:val="00773993"/>
    <w:pPr>
      <w:spacing w:after="120"/>
      <w:ind w:left="1800"/>
    </w:pPr>
  </w:style>
  <w:style w:type="paragraph" w:styleId="ListNumber">
    <w:name w:val="List Number"/>
    <w:basedOn w:val="Normal"/>
    <w:rsid w:val="00773993"/>
    <w:pPr>
      <w:numPr>
        <w:numId w:val="7"/>
      </w:numPr>
    </w:pPr>
  </w:style>
  <w:style w:type="paragraph" w:styleId="ListNumber2">
    <w:name w:val="List Number 2"/>
    <w:basedOn w:val="Normal"/>
    <w:rsid w:val="00773993"/>
    <w:pPr>
      <w:numPr>
        <w:numId w:val="8"/>
      </w:numPr>
    </w:pPr>
  </w:style>
  <w:style w:type="paragraph" w:styleId="ListNumber3">
    <w:name w:val="List Number 3"/>
    <w:basedOn w:val="Normal"/>
    <w:rsid w:val="00773993"/>
    <w:pPr>
      <w:numPr>
        <w:numId w:val="9"/>
      </w:numPr>
    </w:pPr>
  </w:style>
  <w:style w:type="paragraph" w:styleId="ListNumber4">
    <w:name w:val="List Number 4"/>
    <w:basedOn w:val="Normal"/>
    <w:rsid w:val="00773993"/>
    <w:pPr>
      <w:numPr>
        <w:numId w:val="10"/>
      </w:numPr>
    </w:pPr>
  </w:style>
  <w:style w:type="paragraph" w:styleId="ListNumber5">
    <w:name w:val="List Number 5"/>
    <w:basedOn w:val="Normal"/>
    <w:rsid w:val="00773993"/>
    <w:pPr>
      <w:numPr>
        <w:numId w:val="11"/>
      </w:numPr>
    </w:pPr>
  </w:style>
  <w:style w:type="paragraph" w:styleId="MacroText">
    <w:name w:val="macro"/>
    <w:semiHidden/>
    <w:rsid w:val="007739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73993"/>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773993"/>
    <w:rPr>
      <w:rFonts w:ascii="Times New Roman" w:hAnsi="Times New Roman"/>
      <w:sz w:val="24"/>
      <w:szCs w:val="24"/>
    </w:rPr>
  </w:style>
  <w:style w:type="paragraph" w:styleId="NormalIndent">
    <w:name w:val="Normal Indent"/>
    <w:basedOn w:val="Normal"/>
    <w:rsid w:val="00773993"/>
    <w:pPr>
      <w:ind w:left="720"/>
    </w:pPr>
  </w:style>
  <w:style w:type="paragraph" w:styleId="NoteHeading">
    <w:name w:val="Note Heading"/>
    <w:basedOn w:val="Normal"/>
    <w:next w:val="Normal"/>
    <w:rsid w:val="00773993"/>
  </w:style>
  <w:style w:type="paragraph" w:styleId="PlainText">
    <w:name w:val="Plain Text"/>
    <w:basedOn w:val="Normal"/>
    <w:rsid w:val="00773993"/>
    <w:rPr>
      <w:rFonts w:ascii="Courier New" w:hAnsi="Courier New" w:cs="Courier New"/>
    </w:rPr>
  </w:style>
  <w:style w:type="paragraph" w:styleId="Salutation">
    <w:name w:val="Salutation"/>
    <w:basedOn w:val="Normal"/>
    <w:next w:val="Normal"/>
    <w:rsid w:val="00773993"/>
  </w:style>
  <w:style w:type="paragraph" w:styleId="Signature">
    <w:name w:val="Signature"/>
    <w:basedOn w:val="Normal"/>
    <w:rsid w:val="00773993"/>
    <w:pPr>
      <w:ind w:left="4320"/>
    </w:pPr>
  </w:style>
  <w:style w:type="paragraph" w:styleId="Subtitle">
    <w:name w:val="Subtitle"/>
    <w:basedOn w:val="Normal"/>
    <w:qFormat/>
    <w:rsid w:val="00773993"/>
    <w:pPr>
      <w:spacing w:after="60"/>
      <w:jc w:val="center"/>
      <w:outlineLvl w:val="1"/>
    </w:pPr>
    <w:rPr>
      <w:rFonts w:cs="Arial"/>
      <w:sz w:val="24"/>
      <w:szCs w:val="24"/>
    </w:rPr>
  </w:style>
  <w:style w:type="paragraph" w:styleId="TableofAuthorities">
    <w:name w:val="table of authorities"/>
    <w:basedOn w:val="Normal"/>
    <w:next w:val="Normal"/>
    <w:semiHidden/>
    <w:rsid w:val="00773993"/>
    <w:pPr>
      <w:ind w:left="200" w:hanging="200"/>
    </w:pPr>
  </w:style>
  <w:style w:type="paragraph" w:styleId="TableofFigures">
    <w:name w:val="table of figures"/>
    <w:basedOn w:val="Normal"/>
    <w:next w:val="Normal"/>
    <w:semiHidden/>
    <w:rsid w:val="00773993"/>
    <w:pPr>
      <w:ind w:left="400" w:hanging="400"/>
    </w:pPr>
  </w:style>
  <w:style w:type="paragraph" w:styleId="Title">
    <w:name w:val="Title"/>
    <w:basedOn w:val="Normal"/>
    <w:qFormat/>
    <w:rsid w:val="00773993"/>
    <w:pPr>
      <w:spacing w:before="240" w:after="60"/>
      <w:jc w:val="center"/>
      <w:outlineLvl w:val="0"/>
    </w:pPr>
    <w:rPr>
      <w:rFonts w:cs="Arial"/>
      <w:b/>
      <w:bCs/>
      <w:kern w:val="28"/>
      <w:sz w:val="32"/>
      <w:szCs w:val="32"/>
    </w:rPr>
  </w:style>
  <w:style w:type="paragraph" w:styleId="TOAHeading">
    <w:name w:val="toa heading"/>
    <w:basedOn w:val="Normal"/>
    <w:next w:val="Normal"/>
    <w:semiHidden/>
    <w:rsid w:val="00773993"/>
    <w:pPr>
      <w:spacing w:before="120"/>
    </w:pPr>
    <w:rPr>
      <w:rFonts w:cs="Arial"/>
      <w:b/>
      <w:bCs/>
      <w:sz w:val="24"/>
      <w:szCs w:val="24"/>
    </w:rPr>
  </w:style>
  <w:style w:type="character" w:customStyle="1" w:styleId="ctextChar">
    <w:name w:val="ctext Char"/>
    <w:link w:val="ctext"/>
    <w:rsid w:val="009A7A65"/>
    <w:rPr>
      <w:rFonts w:ascii="Arial" w:hAnsi="Arial"/>
      <w:sz w:val="21"/>
      <w:lang w:val="en-US" w:eastAsia="en-US" w:bidi="ar-SA"/>
    </w:rPr>
  </w:style>
  <w:style w:type="character" w:customStyle="1" w:styleId="cTableTextChar">
    <w:name w:val="cTableText Char"/>
    <w:link w:val="cTableText"/>
    <w:rsid w:val="009A7A65"/>
    <w:rPr>
      <w:rFonts w:ascii="Arial" w:hAnsi="Arial"/>
      <w:sz w:val="21"/>
      <w:lang w:val="en-US" w:eastAsia="en-US" w:bidi="ar-SA"/>
    </w:rPr>
  </w:style>
  <w:style w:type="character" w:customStyle="1" w:styleId="CLETTEREDChar">
    <w:name w:val="CLETTERED Char"/>
    <w:link w:val="CLETTERED"/>
    <w:rsid w:val="00AE3F13"/>
    <w:rPr>
      <w:rFonts w:ascii="Arial" w:eastAsia="MS Mincho" w:hAnsi="Arial"/>
      <w:sz w:val="21"/>
    </w:rPr>
  </w:style>
  <w:style w:type="character" w:styleId="UnresolvedMention">
    <w:name w:val="Unresolved Mention"/>
    <w:basedOn w:val="DefaultParagraphFont"/>
    <w:uiPriority w:val="99"/>
    <w:semiHidden/>
    <w:unhideWhenUsed/>
    <w:rsid w:val="00EC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29">
      <w:bodyDiv w:val="1"/>
      <w:marLeft w:val="0"/>
      <w:marRight w:val="0"/>
      <w:marTop w:val="0"/>
      <w:marBottom w:val="0"/>
      <w:divBdr>
        <w:top w:val="none" w:sz="0" w:space="0" w:color="auto"/>
        <w:left w:val="none" w:sz="0" w:space="0" w:color="auto"/>
        <w:bottom w:val="none" w:sz="0" w:space="0" w:color="auto"/>
        <w:right w:val="none" w:sz="0" w:space="0" w:color="auto"/>
      </w:divBdr>
    </w:div>
    <w:div w:id="10472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wp-content/uploads/AFMC.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umanservices.arkansas.gov/wp-content/uploads/AFMC.docx" TargetMode="External"/><Relationship Id="rId17" Type="http://schemas.openxmlformats.org/officeDocument/2006/relationships/hyperlink" Target="https://humanservices.arkansas.gov/wp-content/uploads/Claims.docx" TargetMode="External"/><Relationship Id="rId2" Type="http://schemas.openxmlformats.org/officeDocument/2006/relationships/customXml" Target="../customXml/item2.xml"/><Relationship Id="rId16" Type="http://schemas.openxmlformats.org/officeDocument/2006/relationships/hyperlink" Target="https://humanservices.arkansas.gov/wp-content/uploads/AmericanHospAssoc.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AFMC.docx" TargetMode="External"/><Relationship Id="rId5" Type="http://schemas.openxmlformats.org/officeDocument/2006/relationships/styles" Target="styles.xml"/><Relationship Id="rId15" Type="http://schemas.openxmlformats.org/officeDocument/2006/relationships/hyperlink" Target="https://humanservices.arkansas.gov/wp-content/uploads/SampleCMS-1450.docx" TargetMode="External"/><Relationship Id="rId10" Type="http://schemas.openxmlformats.org/officeDocument/2006/relationships/hyperlink" Target="https://humanservices.arkansas.gov/wp-content/uploads/AFMC.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AFM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317923-2096-4537-BF08-55E681197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279FD-4788-4A98-B87B-BE21C04005E2}">
  <ds:schemaRefs>
    <ds:schemaRef ds:uri="http://schemas.microsoft.com/sharepoint/v3/contenttype/forms"/>
  </ds:schemaRefs>
</ds:datastoreItem>
</file>

<file path=customXml/itemProps3.xml><?xml version="1.0" encoding="utf-8"?>
<ds:datastoreItem xmlns:ds="http://schemas.openxmlformats.org/officeDocument/2006/customXml" ds:itemID="{880042A6-59DE-4323-B598-0848DDC7B687}">
  <ds:schemaRefs>
    <ds:schemaRef ds:uri="http://schemas.microsoft.com/office/2006/metadata/properties"/>
    <ds:schemaRef ds:uri="http://schemas.openxmlformats.org/package/2006/metadata/core-properties"/>
    <ds:schemaRef ds:uri="459a5397-efc8-4db4-9665-6751e9557ed9"/>
    <ds:schemaRef ds:uri="http://schemas.microsoft.com/office/2006/documentManagement/types"/>
    <ds:schemaRef ds:uri="http://purl.org/dc/dcmitype/"/>
    <ds:schemaRef ds:uri="http://purl.org/dc/elements/1.1/"/>
    <ds:schemaRef ds:uri="http://schemas.microsoft.com/office/infopath/2007/PartnerControls"/>
    <ds:schemaRef ds:uri="8e69ce0d-1efe-43da-bb4e-b658dcfa505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8274</Words>
  <Characters>47163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Rehabilitative Services for Persons with Physical Disabilities Section II</vt:lpstr>
    </vt:vector>
  </TitlesOfParts>
  <LinksUpToDate>false</LinksUpToDate>
  <CharactersWithSpaces>55327</CharactersWithSpaces>
  <SharedDoc>false</SharedDoc>
  <HyperlinkBase/>
  <HLinks>
    <vt:vector size="354" baseType="variant">
      <vt:variant>
        <vt:i4>65546</vt:i4>
      </vt:variant>
      <vt:variant>
        <vt:i4>177</vt:i4>
      </vt:variant>
      <vt:variant>
        <vt:i4>0</vt:i4>
      </vt:variant>
      <vt:variant>
        <vt:i4>5</vt:i4>
      </vt:variant>
      <vt:variant>
        <vt:lpwstr>https://humanservices.arkansas.gov/wp-content/uploads/Claims.doc</vt:lpwstr>
      </vt:variant>
      <vt:variant>
        <vt:lpwstr/>
      </vt:variant>
      <vt:variant>
        <vt:i4>2097190</vt:i4>
      </vt:variant>
      <vt:variant>
        <vt:i4>174</vt:i4>
      </vt:variant>
      <vt:variant>
        <vt:i4>0</vt:i4>
      </vt:variant>
      <vt:variant>
        <vt:i4>5</vt:i4>
      </vt:variant>
      <vt:variant>
        <vt:lpwstr>https://humanservices.arkansas.gov/wp-content/uploads/AmericanHospAssoc.doc</vt:lpwstr>
      </vt:variant>
      <vt:variant>
        <vt:lpwstr/>
      </vt:variant>
      <vt:variant>
        <vt:i4>4653059</vt:i4>
      </vt:variant>
      <vt:variant>
        <vt:i4>171</vt:i4>
      </vt:variant>
      <vt:variant>
        <vt:i4>0</vt:i4>
      </vt:variant>
      <vt:variant>
        <vt:i4>5</vt:i4>
      </vt:variant>
      <vt:variant>
        <vt:lpwstr>https://humanservices.arkansas.gov/wp-content/uploads/SampleCMS-1450.doc</vt:lpwstr>
      </vt:variant>
      <vt:variant>
        <vt:lpwstr/>
      </vt:variant>
      <vt:variant>
        <vt:i4>1441804</vt:i4>
      </vt:variant>
      <vt:variant>
        <vt:i4>168</vt:i4>
      </vt:variant>
      <vt:variant>
        <vt:i4>0</vt:i4>
      </vt:variant>
      <vt:variant>
        <vt:i4>5</vt:i4>
      </vt:variant>
      <vt:variant>
        <vt:lpwstr>https://humanservices.arkansas.gov/wp-content/uploads/DHSAppealsHearings.doc</vt:lpwstr>
      </vt:variant>
      <vt:variant>
        <vt:lpwstr/>
      </vt:variant>
      <vt:variant>
        <vt:i4>7471209</vt:i4>
      </vt:variant>
      <vt:variant>
        <vt:i4>165</vt:i4>
      </vt:variant>
      <vt:variant>
        <vt:i4>0</vt:i4>
      </vt:variant>
      <vt:variant>
        <vt:i4>5</vt:i4>
      </vt:variant>
      <vt:variant>
        <vt:lpwstr>https://humanservices.arkansas.gov/wp-content/uploads/AFMC.doc</vt:lpwstr>
      </vt:variant>
      <vt:variant>
        <vt:lpwstr/>
      </vt:variant>
      <vt:variant>
        <vt:i4>7471209</vt:i4>
      </vt:variant>
      <vt:variant>
        <vt:i4>162</vt:i4>
      </vt:variant>
      <vt:variant>
        <vt:i4>0</vt:i4>
      </vt:variant>
      <vt:variant>
        <vt:i4>5</vt:i4>
      </vt:variant>
      <vt:variant>
        <vt:lpwstr>https://humanservices.arkansas.gov/wp-content/uploads/AFMC.doc</vt:lpwstr>
      </vt:variant>
      <vt:variant>
        <vt:lpwstr/>
      </vt:variant>
      <vt:variant>
        <vt:i4>7471209</vt:i4>
      </vt:variant>
      <vt:variant>
        <vt:i4>159</vt:i4>
      </vt:variant>
      <vt:variant>
        <vt:i4>0</vt:i4>
      </vt:variant>
      <vt:variant>
        <vt:i4>5</vt:i4>
      </vt:variant>
      <vt:variant>
        <vt:lpwstr>https://humanservices.arkansas.gov/wp-content/uploads/AFMC.doc</vt:lpwstr>
      </vt:variant>
      <vt:variant>
        <vt:lpwstr/>
      </vt:variant>
      <vt:variant>
        <vt:i4>7471209</vt:i4>
      </vt:variant>
      <vt:variant>
        <vt:i4>156</vt:i4>
      </vt:variant>
      <vt:variant>
        <vt:i4>0</vt:i4>
      </vt:variant>
      <vt:variant>
        <vt:i4>5</vt:i4>
      </vt:variant>
      <vt:variant>
        <vt:lpwstr>https://humanservices.arkansas.gov/wp-content/uploads/AFMC.doc</vt:lpwstr>
      </vt:variant>
      <vt:variant>
        <vt:lpwstr/>
      </vt:variant>
      <vt:variant>
        <vt:i4>7471209</vt:i4>
      </vt:variant>
      <vt:variant>
        <vt:i4>153</vt:i4>
      </vt:variant>
      <vt:variant>
        <vt:i4>0</vt:i4>
      </vt:variant>
      <vt:variant>
        <vt:i4>5</vt:i4>
      </vt:variant>
      <vt:variant>
        <vt:lpwstr>https://humanservices.arkansas.gov/wp-content/uploads/AFMC.doc</vt:lpwstr>
      </vt:variant>
      <vt:variant>
        <vt:lpwstr/>
      </vt:variant>
      <vt:variant>
        <vt:i4>1966133</vt:i4>
      </vt:variant>
      <vt:variant>
        <vt:i4>149</vt:i4>
      </vt:variant>
      <vt:variant>
        <vt:i4>0</vt:i4>
      </vt:variant>
      <vt:variant>
        <vt:i4>5</vt:i4>
      </vt:variant>
      <vt:variant>
        <vt:lpwstr/>
      </vt:variant>
      <vt:variant>
        <vt:lpwstr>_Toc77843892</vt:lpwstr>
      </vt:variant>
      <vt:variant>
        <vt:i4>1900597</vt:i4>
      </vt:variant>
      <vt:variant>
        <vt:i4>146</vt:i4>
      </vt:variant>
      <vt:variant>
        <vt:i4>0</vt:i4>
      </vt:variant>
      <vt:variant>
        <vt:i4>5</vt:i4>
      </vt:variant>
      <vt:variant>
        <vt:lpwstr/>
      </vt:variant>
      <vt:variant>
        <vt:lpwstr>_Toc77843891</vt:lpwstr>
      </vt:variant>
      <vt:variant>
        <vt:i4>1835061</vt:i4>
      </vt:variant>
      <vt:variant>
        <vt:i4>143</vt:i4>
      </vt:variant>
      <vt:variant>
        <vt:i4>0</vt:i4>
      </vt:variant>
      <vt:variant>
        <vt:i4>5</vt:i4>
      </vt:variant>
      <vt:variant>
        <vt:lpwstr/>
      </vt:variant>
      <vt:variant>
        <vt:lpwstr>_Toc77843890</vt:lpwstr>
      </vt:variant>
      <vt:variant>
        <vt:i4>1376308</vt:i4>
      </vt:variant>
      <vt:variant>
        <vt:i4>140</vt:i4>
      </vt:variant>
      <vt:variant>
        <vt:i4>0</vt:i4>
      </vt:variant>
      <vt:variant>
        <vt:i4>5</vt:i4>
      </vt:variant>
      <vt:variant>
        <vt:lpwstr/>
      </vt:variant>
      <vt:variant>
        <vt:lpwstr>_Toc77843889</vt:lpwstr>
      </vt:variant>
      <vt:variant>
        <vt:i4>1310772</vt:i4>
      </vt:variant>
      <vt:variant>
        <vt:i4>137</vt:i4>
      </vt:variant>
      <vt:variant>
        <vt:i4>0</vt:i4>
      </vt:variant>
      <vt:variant>
        <vt:i4>5</vt:i4>
      </vt:variant>
      <vt:variant>
        <vt:lpwstr/>
      </vt:variant>
      <vt:variant>
        <vt:lpwstr>_Toc77843888</vt:lpwstr>
      </vt:variant>
      <vt:variant>
        <vt:i4>1769524</vt:i4>
      </vt:variant>
      <vt:variant>
        <vt:i4>134</vt:i4>
      </vt:variant>
      <vt:variant>
        <vt:i4>0</vt:i4>
      </vt:variant>
      <vt:variant>
        <vt:i4>5</vt:i4>
      </vt:variant>
      <vt:variant>
        <vt:lpwstr/>
      </vt:variant>
      <vt:variant>
        <vt:lpwstr>_Toc77843887</vt:lpwstr>
      </vt:variant>
      <vt:variant>
        <vt:i4>1703988</vt:i4>
      </vt:variant>
      <vt:variant>
        <vt:i4>131</vt:i4>
      </vt:variant>
      <vt:variant>
        <vt:i4>0</vt:i4>
      </vt:variant>
      <vt:variant>
        <vt:i4>5</vt:i4>
      </vt:variant>
      <vt:variant>
        <vt:lpwstr/>
      </vt:variant>
      <vt:variant>
        <vt:lpwstr>_Toc77843886</vt:lpwstr>
      </vt:variant>
      <vt:variant>
        <vt:i4>1638452</vt:i4>
      </vt:variant>
      <vt:variant>
        <vt:i4>128</vt:i4>
      </vt:variant>
      <vt:variant>
        <vt:i4>0</vt:i4>
      </vt:variant>
      <vt:variant>
        <vt:i4>5</vt:i4>
      </vt:variant>
      <vt:variant>
        <vt:lpwstr/>
      </vt:variant>
      <vt:variant>
        <vt:lpwstr>_Toc77843885</vt:lpwstr>
      </vt:variant>
      <vt:variant>
        <vt:i4>1572916</vt:i4>
      </vt:variant>
      <vt:variant>
        <vt:i4>125</vt:i4>
      </vt:variant>
      <vt:variant>
        <vt:i4>0</vt:i4>
      </vt:variant>
      <vt:variant>
        <vt:i4>5</vt:i4>
      </vt:variant>
      <vt:variant>
        <vt:lpwstr/>
      </vt:variant>
      <vt:variant>
        <vt:lpwstr>_Toc77843884</vt:lpwstr>
      </vt:variant>
      <vt:variant>
        <vt:i4>2031668</vt:i4>
      </vt:variant>
      <vt:variant>
        <vt:i4>122</vt:i4>
      </vt:variant>
      <vt:variant>
        <vt:i4>0</vt:i4>
      </vt:variant>
      <vt:variant>
        <vt:i4>5</vt:i4>
      </vt:variant>
      <vt:variant>
        <vt:lpwstr/>
      </vt:variant>
      <vt:variant>
        <vt:lpwstr>_Toc77843883</vt:lpwstr>
      </vt:variant>
      <vt:variant>
        <vt:i4>1966132</vt:i4>
      </vt:variant>
      <vt:variant>
        <vt:i4>119</vt:i4>
      </vt:variant>
      <vt:variant>
        <vt:i4>0</vt:i4>
      </vt:variant>
      <vt:variant>
        <vt:i4>5</vt:i4>
      </vt:variant>
      <vt:variant>
        <vt:lpwstr/>
      </vt:variant>
      <vt:variant>
        <vt:lpwstr>_Toc77843882</vt:lpwstr>
      </vt:variant>
      <vt:variant>
        <vt:i4>1900596</vt:i4>
      </vt:variant>
      <vt:variant>
        <vt:i4>116</vt:i4>
      </vt:variant>
      <vt:variant>
        <vt:i4>0</vt:i4>
      </vt:variant>
      <vt:variant>
        <vt:i4>5</vt:i4>
      </vt:variant>
      <vt:variant>
        <vt:lpwstr/>
      </vt:variant>
      <vt:variant>
        <vt:lpwstr>_Toc77843881</vt:lpwstr>
      </vt:variant>
      <vt:variant>
        <vt:i4>1835060</vt:i4>
      </vt:variant>
      <vt:variant>
        <vt:i4>113</vt:i4>
      </vt:variant>
      <vt:variant>
        <vt:i4>0</vt:i4>
      </vt:variant>
      <vt:variant>
        <vt:i4>5</vt:i4>
      </vt:variant>
      <vt:variant>
        <vt:lpwstr/>
      </vt:variant>
      <vt:variant>
        <vt:lpwstr>_Toc77843880</vt:lpwstr>
      </vt:variant>
      <vt:variant>
        <vt:i4>1376315</vt:i4>
      </vt:variant>
      <vt:variant>
        <vt:i4>110</vt:i4>
      </vt:variant>
      <vt:variant>
        <vt:i4>0</vt:i4>
      </vt:variant>
      <vt:variant>
        <vt:i4>5</vt:i4>
      </vt:variant>
      <vt:variant>
        <vt:lpwstr/>
      </vt:variant>
      <vt:variant>
        <vt:lpwstr>_Toc77843879</vt:lpwstr>
      </vt:variant>
      <vt:variant>
        <vt:i4>1310779</vt:i4>
      </vt:variant>
      <vt:variant>
        <vt:i4>107</vt:i4>
      </vt:variant>
      <vt:variant>
        <vt:i4>0</vt:i4>
      </vt:variant>
      <vt:variant>
        <vt:i4>5</vt:i4>
      </vt:variant>
      <vt:variant>
        <vt:lpwstr/>
      </vt:variant>
      <vt:variant>
        <vt:lpwstr>_Toc77843878</vt:lpwstr>
      </vt:variant>
      <vt:variant>
        <vt:i4>1769531</vt:i4>
      </vt:variant>
      <vt:variant>
        <vt:i4>104</vt:i4>
      </vt:variant>
      <vt:variant>
        <vt:i4>0</vt:i4>
      </vt:variant>
      <vt:variant>
        <vt:i4>5</vt:i4>
      </vt:variant>
      <vt:variant>
        <vt:lpwstr/>
      </vt:variant>
      <vt:variant>
        <vt:lpwstr>_Toc77843877</vt:lpwstr>
      </vt:variant>
      <vt:variant>
        <vt:i4>1703995</vt:i4>
      </vt:variant>
      <vt:variant>
        <vt:i4>101</vt:i4>
      </vt:variant>
      <vt:variant>
        <vt:i4>0</vt:i4>
      </vt:variant>
      <vt:variant>
        <vt:i4>5</vt:i4>
      </vt:variant>
      <vt:variant>
        <vt:lpwstr/>
      </vt:variant>
      <vt:variant>
        <vt:lpwstr>_Toc77843876</vt:lpwstr>
      </vt:variant>
      <vt:variant>
        <vt:i4>1638459</vt:i4>
      </vt:variant>
      <vt:variant>
        <vt:i4>98</vt:i4>
      </vt:variant>
      <vt:variant>
        <vt:i4>0</vt:i4>
      </vt:variant>
      <vt:variant>
        <vt:i4>5</vt:i4>
      </vt:variant>
      <vt:variant>
        <vt:lpwstr/>
      </vt:variant>
      <vt:variant>
        <vt:lpwstr>_Toc77843875</vt:lpwstr>
      </vt:variant>
      <vt:variant>
        <vt:i4>1572923</vt:i4>
      </vt:variant>
      <vt:variant>
        <vt:i4>95</vt:i4>
      </vt:variant>
      <vt:variant>
        <vt:i4>0</vt:i4>
      </vt:variant>
      <vt:variant>
        <vt:i4>5</vt:i4>
      </vt:variant>
      <vt:variant>
        <vt:lpwstr/>
      </vt:variant>
      <vt:variant>
        <vt:lpwstr>_Toc77843874</vt:lpwstr>
      </vt:variant>
      <vt:variant>
        <vt:i4>2031675</vt:i4>
      </vt:variant>
      <vt:variant>
        <vt:i4>92</vt:i4>
      </vt:variant>
      <vt:variant>
        <vt:i4>0</vt:i4>
      </vt:variant>
      <vt:variant>
        <vt:i4>5</vt:i4>
      </vt:variant>
      <vt:variant>
        <vt:lpwstr/>
      </vt:variant>
      <vt:variant>
        <vt:lpwstr>_Toc77843873</vt:lpwstr>
      </vt:variant>
      <vt:variant>
        <vt:i4>1966139</vt:i4>
      </vt:variant>
      <vt:variant>
        <vt:i4>89</vt:i4>
      </vt:variant>
      <vt:variant>
        <vt:i4>0</vt:i4>
      </vt:variant>
      <vt:variant>
        <vt:i4>5</vt:i4>
      </vt:variant>
      <vt:variant>
        <vt:lpwstr/>
      </vt:variant>
      <vt:variant>
        <vt:lpwstr>_Toc77843872</vt:lpwstr>
      </vt:variant>
      <vt:variant>
        <vt:i4>1900603</vt:i4>
      </vt:variant>
      <vt:variant>
        <vt:i4>86</vt:i4>
      </vt:variant>
      <vt:variant>
        <vt:i4>0</vt:i4>
      </vt:variant>
      <vt:variant>
        <vt:i4>5</vt:i4>
      </vt:variant>
      <vt:variant>
        <vt:lpwstr/>
      </vt:variant>
      <vt:variant>
        <vt:lpwstr>_Toc77843871</vt:lpwstr>
      </vt:variant>
      <vt:variant>
        <vt:i4>1835067</vt:i4>
      </vt:variant>
      <vt:variant>
        <vt:i4>83</vt:i4>
      </vt:variant>
      <vt:variant>
        <vt:i4>0</vt:i4>
      </vt:variant>
      <vt:variant>
        <vt:i4>5</vt:i4>
      </vt:variant>
      <vt:variant>
        <vt:lpwstr/>
      </vt:variant>
      <vt:variant>
        <vt:lpwstr>_Toc77843870</vt:lpwstr>
      </vt:variant>
      <vt:variant>
        <vt:i4>1376314</vt:i4>
      </vt:variant>
      <vt:variant>
        <vt:i4>80</vt:i4>
      </vt:variant>
      <vt:variant>
        <vt:i4>0</vt:i4>
      </vt:variant>
      <vt:variant>
        <vt:i4>5</vt:i4>
      </vt:variant>
      <vt:variant>
        <vt:lpwstr/>
      </vt:variant>
      <vt:variant>
        <vt:lpwstr>_Toc77843869</vt:lpwstr>
      </vt:variant>
      <vt:variant>
        <vt:i4>1310778</vt:i4>
      </vt:variant>
      <vt:variant>
        <vt:i4>77</vt:i4>
      </vt:variant>
      <vt:variant>
        <vt:i4>0</vt:i4>
      </vt:variant>
      <vt:variant>
        <vt:i4>5</vt:i4>
      </vt:variant>
      <vt:variant>
        <vt:lpwstr/>
      </vt:variant>
      <vt:variant>
        <vt:lpwstr>_Toc77843868</vt:lpwstr>
      </vt:variant>
      <vt:variant>
        <vt:i4>1769530</vt:i4>
      </vt:variant>
      <vt:variant>
        <vt:i4>74</vt:i4>
      </vt:variant>
      <vt:variant>
        <vt:i4>0</vt:i4>
      </vt:variant>
      <vt:variant>
        <vt:i4>5</vt:i4>
      </vt:variant>
      <vt:variant>
        <vt:lpwstr/>
      </vt:variant>
      <vt:variant>
        <vt:lpwstr>_Toc77843867</vt:lpwstr>
      </vt:variant>
      <vt:variant>
        <vt:i4>1703994</vt:i4>
      </vt:variant>
      <vt:variant>
        <vt:i4>71</vt:i4>
      </vt:variant>
      <vt:variant>
        <vt:i4>0</vt:i4>
      </vt:variant>
      <vt:variant>
        <vt:i4>5</vt:i4>
      </vt:variant>
      <vt:variant>
        <vt:lpwstr/>
      </vt:variant>
      <vt:variant>
        <vt:lpwstr>_Toc77843866</vt:lpwstr>
      </vt:variant>
      <vt:variant>
        <vt:i4>1638458</vt:i4>
      </vt:variant>
      <vt:variant>
        <vt:i4>68</vt:i4>
      </vt:variant>
      <vt:variant>
        <vt:i4>0</vt:i4>
      </vt:variant>
      <vt:variant>
        <vt:i4>5</vt:i4>
      </vt:variant>
      <vt:variant>
        <vt:lpwstr/>
      </vt:variant>
      <vt:variant>
        <vt:lpwstr>_Toc77843865</vt:lpwstr>
      </vt:variant>
      <vt:variant>
        <vt:i4>1572922</vt:i4>
      </vt:variant>
      <vt:variant>
        <vt:i4>65</vt:i4>
      </vt:variant>
      <vt:variant>
        <vt:i4>0</vt:i4>
      </vt:variant>
      <vt:variant>
        <vt:i4>5</vt:i4>
      </vt:variant>
      <vt:variant>
        <vt:lpwstr/>
      </vt:variant>
      <vt:variant>
        <vt:lpwstr>_Toc77843864</vt:lpwstr>
      </vt:variant>
      <vt:variant>
        <vt:i4>2031674</vt:i4>
      </vt:variant>
      <vt:variant>
        <vt:i4>62</vt:i4>
      </vt:variant>
      <vt:variant>
        <vt:i4>0</vt:i4>
      </vt:variant>
      <vt:variant>
        <vt:i4>5</vt:i4>
      </vt:variant>
      <vt:variant>
        <vt:lpwstr/>
      </vt:variant>
      <vt:variant>
        <vt:lpwstr>_Toc77843863</vt:lpwstr>
      </vt:variant>
      <vt:variant>
        <vt:i4>1966138</vt:i4>
      </vt:variant>
      <vt:variant>
        <vt:i4>59</vt:i4>
      </vt:variant>
      <vt:variant>
        <vt:i4>0</vt:i4>
      </vt:variant>
      <vt:variant>
        <vt:i4>5</vt:i4>
      </vt:variant>
      <vt:variant>
        <vt:lpwstr/>
      </vt:variant>
      <vt:variant>
        <vt:lpwstr>_Toc77843862</vt:lpwstr>
      </vt:variant>
      <vt:variant>
        <vt:i4>1900602</vt:i4>
      </vt:variant>
      <vt:variant>
        <vt:i4>56</vt:i4>
      </vt:variant>
      <vt:variant>
        <vt:i4>0</vt:i4>
      </vt:variant>
      <vt:variant>
        <vt:i4>5</vt:i4>
      </vt:variant>
      <vt:variant>
        <vt:lpwstr/>
      </vt:variant>
      <vt:variant>
        <vt:lpwstr>_Toc77843861</vt:lpwstr>
      </vt:variant>
      <vt:variant>
        <vt:i4>1835066</vt:i4>
      </vt:variant>
      <vt:variant>
        <vt:i4>53</vt:i4>
      </vt:variant>
      <vt:variant>
        <vt:i4>0</vt:i4>
      </vt:variant>
      <vt:variant>
        <vt:i4>5</vt:i4>
      </vt:variant>
      <vt:variant>
        <vt:lpwstr/>
      </vt:variant>
      <vt:variant>
        <vt:lpwstr>_Toc77843860</vt:lpwstr>
      </vt:variant>
      <vt:variant>
        <vt:i4>1376313</vt:i4>
      </vt:variant>
      <vt:variant>
        <vt:i4>50</vt:i4>
      </vt:variant>
      <vt:variant>
        <vt:i4>0</vt:i4>
      </vt:variant>
      <vt:variant>
        <vt:i4>5</vt:i4>
      </vt:variant>
      <vt:variant>
        <vt:lpwstr/>
      </vt:variant>
      <vt:variant>
        <vt:lpwstr>_Toc77843859</vt:lpwstr>
      </vt:variant>
      <vt:variant>
        <vt:i4>1310777</vt:i4>
      </vt:variant>
      <vt:variant>
        <vt:i4>47</vt:i4>
      </vt:variant>
      <vt:variant>
        <vt:i4>0</vt:i4>
      </vt:variant>
      <vt:variant>
        <vt:i4>5</vt:i4>
      </vt:variant>
      <vt:variant>
        <vt:lpwstr/>
      </vt:variant>
      <vt:variant>
        <vt:lpwstr>_Toc77843858</vt:lpwstr>
      </vt:variant>
      <vt:variant>
        <vt:i4>1769529</vt:i4>
      </vt:variant>
      <vt:variant>
        <vt:i4>44</vt:i4>
      </vt:variant>
      <vt:variant>
        <vt:i4>0</vt:i4>
      </vt:variant>
      <vt:variant>
        <vt:i4>5</vt:i4>
      </vt:variant>
      <vt:variant>
        <vt:lpwstr/>
      </vt:variant>
      <vt:variant>
        <vt:lpwstr>_Toc77843857</vt:lpwstr>
      </vt:variant>
      <vt:variant>
        <vt:i4>1703993</vt:i4>
      </vt:variant>
      <vt:variant>
        <vt:i4>41</vt:i4>
      </vt:variant>
      <vt:variant>
        <vt:i4>0</vt:i4>
      </vt:variant>
      <vt:variant>
        <vt:i4>5</vt:i4>
      </vt:variant>
      <vt:variant>
        <vt:lpwstr/>
      </vt:variant>
      <vt:variant>
        <vt:lpwstr>_Toc77843856</vt:lpwstr>
      </vt:variant>
      <vt:variant>
        <vt:i4>1638457</vt:i4>
      </vt:variant>
      <vt:variant>
        <vt:i4>38</vt:i4>
      </vt:variant>
      <vt:variant>
        <vt:i4>0</vt:i4>
      </vt:variant>
      <vt:variant>
        <vt:i4>5</vt:i4>
      </vt:variant>
      <vt:variant>
        <vt:lpwstr/>
      </vt:variant>
      <vt:variant>
        <vt:lpwstr>_Toc77843855</vt:lpwstr>
      </vt:variant>
      <vt:variant>
        <vt:i4>1572921</vt:i4>
      </vt:variant>
      <vt:variant>
        <vt:i4>35</vt:i4>
      </vt:variant>
      <vt:variant>
        <vt:i4>0</vt:i4>
      </vt:variant>
      <vt:variant>
        <vt:i4>5</vt:i4>
      </vt:variant>
      <vt:variant>
        <vt:lpwstr/>
      </vt:variant>
      <vt:variant>
        <vt:lpwstr>_Toc77843854</vt:lpwstr>
      </vt:variant>
      <vt:variant>
        <vt:i4>2031673</vt:i4>
      </vt:variant>
      <vt:variant>
        <vt:i4>32</vt:i4>
      </vt:variant>
      <vt:variant>
        <vt:i4>0</vt:i4>
      </vt:variant>
      <vt:variant>
        <vt:i4>5</vt:i4>
      </vt:variant>
      <vt:variant>
        <vt:lpwstr/>
      </vt:variant>
      <vt:variant>
        <vt:lpwstr>_Toc77843853</vt:lpwstr>
      </vt:variant>
      <vt:variant>
        <vt:i4>1966137</vt:i4>
      </vt:variant>
      <vt:variant>
        <vt:i4>29</vt:i4>
      </vt:variant>
      <vt:variant>
        <vt:i4>0</vt:i4>
      </vt:variant>
      <vt:variant>
        <vt:i4>5</vt:i4>
      </vt:variant>
      <vt:variant>
        <vt:lpwstr/>
      </vt:variant>
      <vt:variant>
        <vt:lpwstr>_Toc77843852</vt:lpwstr>
      </vt:variant>
      <vt:variant>
        <vt:i4>1900601</vt:i4>
      </vt:variant>
      <vt:variant>
        <vt:i4>26</vt:i4>
      </vt:variant>
      <vt:variant>
        <vt:i4>0</vt:i4>
      </vt:variant>
      <vt:variant>
        <vt:i4>5</vt:i4>
      </vt:variant>
      <vt:variant>
        <vt:lpwstr/>
      </vt:variant>
      <vt:variant>
        <vt:lpwstr>_Toc77843851</vt:lpwstr>
      </vt:variant>
      <vt:variant>
        <vt:i4>1835065</vt:i4>
      </vt:variant>
      <vt:variant>
        <vt:i4>23</vt:i4>
      </vt:variant>
      <vt:variant>
        <vt:i4>0</vt:i4>
      </vt:variant>
      <vt:variant>
        <vt:i4>5</vt:i4>
      </vt:variant>
      <vt:variant>
        <vt:lpwstr/>
      </vt:variant>
      <vt:variant>
        <vt:lpwstr>_Toc77843850</vt:lpwstr>
      </vt:variant>
      <vt:variant>
        <vt:i4>1376312</vt:i4>
      </vt:variant>
      <vt:variant>
        <vt:i4>20</vt:i4>
      </vt:variant>
      <vt:variant>
        <vt:i4>0</vt:i4>
      </vt:variant>
      <vt:variant>
        <vt:i4>5</vt:i4>
      </vt:variant>
      <vt:variant>
        <vt:lpwstr/>
      </vt:variant>
      <vt:variant>
        <vt:lpwstr>_Toc77843849</vt:lpwstr>
      </vt:variant>
      <vt:variant>
        <vt:i4>1310776</vt:i4>
      </vt:variant>
      <vt:variant>
        <vt:i4>17</vt:i4>
      </vt:variant>
      <vt:variant>
        <vt:i4>0</vt:i4>
      </vt:variant>
      <vt:variant>
        <vt:i4>5</vt:i4>
      </vt:variant>
      <vt:variant>
        <vt:lpwstr/>
      </vt:variant>
      <vt:variant>
        <vt:lpwstr>_Toc77843848</vt:lpwstr>
      </vt:variant>
      <vt:variant>
        <vt:i4>1769528</vt:i4>
      </vt:variant>
      <vt:variant>
        <vt:i4>14</vt:i4>
      </vt:variant>
      <vt:variant>
        <vt:i4>0</vt:i4>
      </vt:variant>
      <vt:variant>
        <vt:i4>5</vt:i4>
      </vt:variant>
      <vt:variant>
        <vt:lpwstr/>
      </vt:variant>
      <vt:variant>
        <vt:lpwstr>_Toc77843847</vt:lpwstr>
      </vt:variant>
      <vt:variant>
        <vt:i4>1703992</vt:i4>
      </vt:variant>
      <vt:variant>
        <vt:i4>11</vt:i4>
      </vt:variant>
      <vt:variant>
        <vt:i4>0</vt:i4>
      </vt:variant>
      <vt:variant>
        <vt:i4>5</vt:i4>
      </vt:variant>
      <vt:variant>
        <vt:lpwstr/>
      </vt:variant>
      <vt:variant>
        <vt:lpwstr>_Toc77843846</vt:lpwstr>
      </vt:variant>
      <vt:variant>
        <vt:i4>1638456</vt:i4>
      </vt:variant>
      <vt:variant>
        <vt:i4>8</vt:i4>
      </vt:variant>
      <vt:variant>
        <vt:i4>0</vt:i4>
      </vt:variant>
      <vt:variant>
        <vt:i4>5</vt:i4>
      </vt:variant>
      <vt:variant>
        <vt:lpwstr/>
      </vt:variant>
      <vt:variant>
        <vt:lpwstr>_Toc77843845</vt:lpwstr>
      </vt:variant>
      <vt:variant>
        <vt:i4>1572920</vt:i4>
      </vt:variant>
      <vt:variant>
        <vt:i4>5</vt:i4>
      </vt:variant>
      <vt:variant>
        <vt:i4>0</vt:i4>
      </vt:variant>
      <vt:variant>
        <vt:i4>5</vt:i4>
      </vt:variant>
      <vt:variant>
        <vt:lpwstr/>
      </vt:variant>
      <vt:variant>
        <vt:lpwstr>_Toc77843844</vt:lpwstr>
      </vt:variant>
      <vt:variant>
        <vt:i4>2031672</vt:i4>
      </vt:variant>
      <vt:variant>
        <vt:i4>2</vt:i4>
      </vt:variant>
      <vt:variant>
        <vt:i4>0</vt:i4>
      </vt:variant>
      <vt:variant>
        <vt:i4>5</vt:i4>
      </vt:variant>
      <vt:variant>
        <vt:lpwstr/>
      </vt:variant>
      <vt:variant>
        <vt:lpwstr>_Toc77843843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Rehabilitative Services for Persons with Physical Disabilities Section II</dc:title>
  <dc:subject/>
  <dc:creator/>
  <cp:keywords/>
  <cp:lastModifiedBy/>
  <cp:revision>1</cp:revision>
  <dcterms:created xsi:type="dcterms:W3CDTF">2025-05-28T16:00:00Z</dcterms:created>
  <dcterms:modified xsi:type="dcterms:W3CDTF">2025-05-28T16:00:00Z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